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5B90D" w14:textId="147A2D7D" w:rsidR="00265CC0" w:rsidRPr="00E41EC3" w:rsidRDefault="00314E96" w:rsidP="00314E96">
      <w:pPr>
        <w:pStyle w:val="NormalWeb"/>
        <w:shd w:val="clear" w:color="auto" w:fill="FFFFFF"/>
        <w:spacing w:before="0" w:beforeAutospacing="0" w:after="120" w:afterAutospacing="0"/>
        <w:jc w:val="center"/>
        <w:rPr>
          <w:rFonts w:asciiTheme="majorBidi" w:hAnsiTheme="majorBidi" w:cstheme="majorBidi"/>
          <w:b/>
          <w:bCs/>
          <w:color w:val="000000" w:themeColor="text1"/>
          <w:sz w:val="26"/>
          <w:szCs w:val="26"/>
        </w:rPr>
      </w:pPr>
      <w:r w:rsidRPr="00E41EC3">
        <w:rPr>
          <w:rFonts w:asciiTheme="majorBidi" w:hAnsiTheme="majorBidi" w:cstheme="majorBidi"/>
          <w:b/>
          <w:bCs/>
          <w:color w:val="000000" w:themeColor="text1"/>
          <w:sz w:val="26"/>
          <w:szCs w:val="26"/>
        </w:rPr>
        <w:t xml:space="preserve">PENGARUSUTAMAAN HAK-HAK PENYANDANG DISABILITAS DALAM KEBIJAKAN DAN PROGRAM PEMBANGUNAN DAERAH </w:t>
      </w:r>
    </w:p>
    <w:p w14:paraId="796058E7" w14:textId="77777777" w:rsidR="00314E96" w:rsidRPr="002751B8" w:rsidRDefault="00314E96" w:rsidP="00AF6F46">
      <w:pPr>
        <w:pStyle w:val="NormalWeb"/>
        <w:shd w:val="clear" w:color="auto" w:fill="FFFFFF"/>
        <w:spacing w:before="0" w:beforeAutospacing="0" w:after="120" w:afterAutospacing="0"/>
        <w:jc w:val="both"/>
        <w:rPr>
          <w:rFonts w:asciiTheme="majorBidi" w:hAnsiTheme="majorBidi" w:cstheme="majorBidi"/>
          <w:color w:val="000000" w:themeColor="text1"/>
        </w:rPr>
      </w:pPr>
    </w:p>
    <w:p w14:paraId="0188E9AA" w14:textId="77777777" w:rsidR="00170552" w:rsidRPr="002751B8" w:rsidRDefault="00170552" w:rsidP="00AF6F46">
      <w:pPr>
        <w:pStyle w:val="Heading2"/>
        <w:spacing w:before="0" w:after="120" w:line="240" w:lineRule="auto"/>
        <w:rPr>
          <w:rFonts w:asciiTheme="majorBidi" w:hAnsiTheme="majorBidi"/>
          <w:b/>
          <w:bCs/>
          <w:color w:val="000000" w:themeColor="text1"/>
          <w:sz w:val="24"/>
          <w:szCs w:val="24"/>
          <w:lang w:val="id-ID"/>
        </w:rPr>
      </w:pPr>
      <w:r w:rsidRPr="002751B8">
        <w:rPr>
          <w:rFonts w:asciiTheme="majorBidi" w:hAnsiTheme="majorBidi"/>
          <w:b/>
          <w:bCs/>
          <w:color w:val="000000" w:themeColor="text1"/>
          <w:sz w:val="24"/>
          <w:szCs w:val="24"/>
          <w:lang w:val="id-ID"/>
        </w:rPr>
        <w:t xml:space="preserve">Konvensi CRPD dan Kewajiban Negara </w:t>
      </w:r>
    </w:p>
    <w:p w14:paraId="7C78CC3C" w14:textId="77777777" w:rsidR="0020285A" w:rsidRPr="002751B8" w:rsidRDefault="0020285A" w:rsidP="00AF6F46">
      <w:pPr>
        <w:pStyle w:val="NormalWeb"/>
        <w:shd w:val="clear" w:color="auto" w:fill="FFFFFF"/>
        <w:spacing w:before="0" w:beforeAutospacing="0" w:after="120" w:afterAutospacing="0"/>
        <w:jc w:val="both"/>
        <w:rPr>
          <w:rFonts w:asciiTheme="majorBidi" w:hAnsiTheme="majorBidi" w:cstheme="majorBidi"/>
          <w:color w:val="000000" w:themeColor="text1"/>
        </w:rPr>
      </w:pPr>
      <w:r w:rsidRPr="002751B8">
        <w:rPr>
          <w:rFonts w:asciiTheme="majorBidi" w:hAnsiTheme="majorBidi" w:cstheme="majorBidi"/>
          <w:color w:val="000000" w:themeColor="text1"/>
        </w:rPr>
        <w:t xml:space="preserve">Konvensi Internasional Hak Penyandang Disabilitas merupakan instrumen internasional yang telah disepakati oleh seluruh Negara-negara dunia terkait dengan perlindungan penyandang disabilitas. </w:t>
      </w:r>
      <w:r w:rsidR="00A22241" w:rsidRPr="002751B8">
        <w:rPr>
          <w:rFonts w:asciiTheme="majorBidi" w:hAnsiTheme="majorBidi" w:cstheme="majorBidi"/>
          <w:color w:val="000000" w:themeColor="text1"/>
        </w:rPr>
        <w:t xml:space="preserve">Konvensi ini telah diratifikasi oleh banyak Negara, termasuk Indonesia. Secara praktik, ratifikasi oleh Pemerintah Indonesia perlu ditindaklajuti melalui kebijakan dan program oleh Pemerintah. Untuk itu pula, ratifikasi pada dasarnya mengikat suatu Negara dengan sejumlah kewajiban untuk menghormati, memenuhi, dan melindungi hak penyandang disabilitas.  </w:t>
      </w:r>
    </w:p>
    <w:p w14:paraId="414023D1" w14:textId="77777777" w:rsidR="00A22241" w:rsidRPr="002751B8" w:rsidRDefault="00A22241" w:rsidP="00AF6F46">
      <w:pPr>
        <w:pStyle w:val="NormalWeb"/>
        <w:shd w:val="clear" w:color="auto" w:fill="FFFFFF"/>
        <w:spacing w:before="0" w:beforeAutospacing="0" w:after="120" w:afterAutospacing="0"/>
        <w:jc w:val="both"/>
        <w:rPr>
          <w:rFonts w:asciiTheme="majorBidi" w:hAnsiTheme="majorBidi" w:cstheme="majorBidi"/>
          <w:color w:val="000000" w:themeColor="text1"/>
        </w:rPr>
      </w:pPr>
      <w:r w:rsidRPr="002751B8">
        <w:rPr>
          <w:rFonts w:asciiTheme="majorBidi" w:hAnsiTheme="majorBidi" w:cstheme="majorBidi"/>
          <w:color w:val="000000" w:themeColor="text1"/>
        </w:rPr>
        <w:t>Di dalam Konvensi CRPD, kewajiban legislasi ini dimuat pada Pasal 4 tentang Kewajiban Umum. Ayat (1) Pasal 4 menegaskan, bahwa “</w:t>
      </w:r>
      <w:r w:rsidR="0020285A" w:rsidRPr="002751B8">
        <w:rPr>
          <w:rFonts w:asciiTheme="majorBidi" w:hAnsiTheme="majorBidi" w:cstheme="majorBidi"/>
          <w:i/>
          <w:color w:val="000000" w:themeColor="text1"/>
        </w:rPr>
        <w:t>Negara-Negara Pihak bertanggung jawab menjamin dan meningkatkan realisasi yang utuh dari semua hak-hak asasi manusia dan kebebasan fundamental bagi semua penyandang disabilitas tanpa diskriminasi dalam segala bentuk berfundamentalkan disabilitas fundamental</w:t>
      </w:r>
      <w:r w:rsidRPr="002751B8">
        <w:rPr>
          <w:rFonts w:asciiTheme="majorBidi" w:hAnsiTheme="majorBidi" w:cstheme="majorBidi"/>
          <w:color w:val="000000" w:themeColor="text1"/>
        </w:rPr>
        <w:t>”</w:t>
      </w:r>
      <w:r w:rsidR="0020285A" w:rsidRPr="002751B8">
        <w:rPr>
          <w:rFonts w:asciiTheme="majorBidi" w:hAnsiTheme="majorBidi" w:cstheme="majorBidi"/>
          <w:color w:val="000000" w:themeColor="text1"/>
        </w:rPr>
        <w:t xml:space="preserve">. </w:t>
      </w:r>
    </w:p>
    <w:p w14:paraId="54AADE45" w14:textId="77777777" w:rsidR="000736A2" w:rsidRPr="002751B8" w:rsidRDefault="00A22241" w:rsidP="00AF6F46">
      <w:pPr>
        <w:pStyle w:val="NormalWeb"/>
        <w:shd w:val="clear" w:color="auto" w:fill="FFFFFF"/>
        <w:spacing w:before="0" w:beforeAutospacing="0" w:after="120" w:afterAutospacing="0"/>
        <w:jc w:val="both"/>
        <w:rPr>
          <w:rFonts w:asciiTheme="majorBidi" w:hAnsiTheme="majorBidi" w:cstheme="majorBidi"/>
          <w:i/>
          <w:color w:val="000000" w:themeColor="text1"/>
        </w:rPr>
      </w:pPr>
      <w:r w:rsidRPr="002751B8">
        <w:rPr>
          <w:rFonts w:asciiTheme="majorBidi" w:hAnsiTheme="majorBidi" w:cstheme="majorBidi"/>
          <w:color w:val="000000" w:themeColor="text1"/>
        </w:rPr>
        <w:t>Dalam upaya melaksanakan kewajiban tersebut, lanjutan dari Pasal ini, Konvensi menegaskan kembali, “</w:t>
      </w:r>
      <w:r w:rsidR="0020285A" w:rsidRPr="002751B8">
        <w:rPr>
          <w:rFonts w:asciiTheme="majorBidi" w:hAnsiTheme="majorBidi" w:cstheme="majorBidi"/>
          <w:i/>
          <w:color w:val="000000" w:themeColor="text1"/>
        </w:rPr>
        <w:t>Untuk itu, Negara-Negara Pihak bertanggung jawab: (a) Mengadopsi semua kebijakan legislatif, administratif dan lainnya yang sesuai untuk implementasi hak-hak yang diakui dalam Konvensi ini; (b) Mengambil semua kebijakan yang sesuai, terrnasuk legislasi, untuk mengubah atau mencabut ketentuan hukum, peraturan, kebiasaan, dan praktik praktik yang berlaku yang mengandung unsur diskriminasi terhadap para penyandang disabilitas; (c) Mempertimbangkan perlindungan dan pemajuan hak-hak asasi manusia dari penyandang disabilitas da</w:t>
      </w:r>
      <w:r w:rsidR="00542B67" w:rsidRPr="002751B8">
        <w:rPr>
          <w:rFonts w:asciiTheme="majorBidi" w:hAnsiTheme="majorBidi" w:cstheme="majorBidi"/>
          <w:i/>
          <w:color w:val="000000" w:themeColor="text1"/>
        </w:rPr>
        <w:t xml:space="preserve">lam semua kebijakan dan program; dan pada huruf </w:t>
      </w:r>
      <w:r w:rsidR="0020285A" w:rsidRPr="002751B8">
        <w:rPr>
          <w:rFonts w:asciiTheme="majorBidi" w:hAnsiTheme="majorBidi" w:cstheme="majorBidi"/>
          <w:i/>
          <w:color w:val="000000" w:themeColor="text1"/>
        </w:rPr>
        <w:t xml:space="preserve">(e) Mengambil semua kebijakan yang sesuai untuk menghilangkan diskriminasi berfundamentalkan disabilitas yang </w:t>
      </w:r>
      <w:proofErr w:type="gramStart"/>
      <w:r w:rsidR="0020285A" w:rsidRPr="002751B8">
        <w:rPr>
          <w:rFonts w:asciiTheme="majorBidi" w:hAnsiTheme="majorBidi" w:cstheme="majorBidi"/>
          <w:i/>
          <w:color w:val="000000" w:themeColor="text1"/>
        </w:rPr>
        <w:t>dilakukan</w:t>
      </w:r>
      <w:proofErr w:type="gramEnd"/>
      <w:r w:rsidR="0020285A" w:rsidRPr="002751B8">
        <w:rPr>
          <w:rFonts w:asciiTheme="majorBidi" w:hAnsiTheme="majorBidi" w:cstheme="majorBidi"/>
          <w:i/>
          <w:color w:val="000000" w:themeColor="text1"/>
        </w:rPr>
        <w:t xml:space="preserve"> oleh setiap orang, organisasi atau lembaga swasta;</w:t>
      </w:r>
      <w:r w:rsidR="0020285A" w:rsidRPr="002751B8">
        <w:rPr>
          <w:rFonts w:asciiTheme="majorBidi" w:hAnsiTheme="majorBidi" w:cstheme="majorBidi"/>
          <w:color w:val="000000" w:themeColor="text1"/>
        </w:rPr>
        <w:t xml:space="preserve"> </w:t>
      </w:r>
    </w:p>
    <w:p w14:paraId="3A1DD2A3" w14:textId="77777777" w:rsidR="00105978" w:rsidRPr="002751B8" w:rsidRDefault="003C719B" w:rsidP="00AF6F46">
      <w:pPr>
        <w:pStyle w:val="NormalWeb"/>
        <w:shd w:val="clear" w:color="auto" w:fill="FFFFFF"/>
        <w:spacing w:before="0" w:beforeAutospacing="0" w:after="120" w:afterAutospacing="0"/>
        <w:jc w:val="both"/>
        <w:rPr>
          <w:rFonts w:asciiTheme="majorBidi" w:hAnsiTheme="majorBidi" w:cstheme="majorBidi"/>
          <w:color w:val="000000" w:themeColor="text1"/>
        </w:rPr>
      </w:pPr>
      <w:r w:rsidRPr="002751B8">
        <w:rPr>
          <w:rFonts w:asciiTheme="majorBidi" w:hAnsiTheme="majorBidi" w:cstheme="majorBidi"/>
          <w:color w:val="000000" w:themeColor="text1"/>
        </w:rPr>
        <w:t xml:space="preserve">Pada Pasal di atas, Konvensi menegaskan, setidaknya di bidang legislasi Negara-negara yang telah meratifikasi memiliki sejumlah kewajiban yang harus dijalankan, yaitu: </w:t>
      </w:r>
    </w:p>
    <w:p w14:paraId="25267B54" w14:textId="77777777" w:rsidR="003C719B" w:rsidRPr="002751B8" w:rsidRDefault="000527B5" w:rsidP="00AF6F46">
      <w:pPr>
        <w:pStyle w:val="NormalWeb"/>
        <w:numPr>
          <w:ilvl w:val="0"/>
          <w:numId w:val="1"/>
        </w:numPr>
        <w:shd w:val="clear" w:color="auto" w:fill="FFFFFF"/>
        <w:spacing w:before="0" w:beforeAutospacing="0" w:after="120" w:afterAutospacing="0"/>
        <w:jc w:val="both"/>
        <w:rPr>
          <w:rFonts w:asciiTheme="majorBidi" w:hAnsiTheme="majorBidi" w:cstheme="majorBidi"/>
          <w:color w:val="000000" w:themeColor="text1"/>
        </w:rPr>
      </w:pPr>
      <w:r w:rsidRPr="002751B8">
        <w:rPr>
          <w:rFonts w:asciiTheme="majorBidi" w:hAnsiTheme="majorBidi" w:cstheme="majorBidi"/>
          <w:color w:val="000000" w:themeColor="text1"/>
        </w:rPr>
        <w:t xml:space="preserve">Mengambil langkah-langkah legislasi untuk melaksanakan hak-hak yang terdapat di dalam Konvensi; </w:t>
      </w:r>
    </w:p>
    <w:p w14:paraId="5055FD43" w14:textId="77777777" w:rsidR="000527B5" w:rsidRPr="002751B8" w:rsidRDefault="00B770D7" w:rsidP="00AF6F46">
      <w:pPr>
        <w:pStyle w:val="NormalWeb"/>
        <w:numPr>
          <w:ilvl w:val="0"/>
          <w:numId w:val="1"/>
        </w:numPr>
        <w:shd w:val="clear" w:color="auto" w:fill="FFFFFF"/>
        <w:spacing w:before="0" w:beforeAutospacing="0" w:after="120" w:afterAutospacing="0"/>
        <w:jc w:val="both"/>
        <w:rPr>
          <w:rFonts w:asciiTheme="majorBidi" w:hAnsiTheme="majorBidi" w:cstheme="majorBidi"/>
          <w:color w:val="000000" w:themeColor="text1"/>
        </w:rPr>
      </w:pPr>
      <w:r w:rsidRPr="002751B8">
        <w:rPr>
          <w:rFonts w:asciiTheme="majorBidi" w:hAnsiTheme="majorBidi" w:cstheme="majorBidi"/>
          <w:color w:val="000000" w:themeColor="text1"/>
        </w:rPr>
        <w:t>Mengambil kebijakan atau legislasi untuk mencabut ketentuan hokum, peraturan, atau praktik yang mengandung unsur diskriminatif terhadap penyandang disabilitas;</w:t>
      </w:r>
    </w:p>
    <w:p w14:paraId="0DE1D294" w14:textId="77777777" w:rsidR="00B770D7" w:rsidRPr="002751B8" w:rsidRDefault="00B770D7" w:rsidP="00AF6F46">
      <w:pPr>
        <w:pStyle w:val="NormalWeb"/>
        <w:numPr>
          <w:ilvl w:val="0"/>
          <w:numId w:val="1"/>
        </w:numPr>
        <w:shd w:val="clear" w:color="auto" w:fill="FFFFFF"/>
        <w:spacing w:before="0" w:beforeAutospacing="0" w:after="120" w:afterAutospacing="0"/>
        <w:jc w:val="both"/>
        <w:rPr>
          <w:rFonts w:asciiTheme="majorBidi" w:hAnsiTheme="majorBidi" w:cstheme="majorBidi"/>
          <w:color w:val="000000" w:themeColor="text1"/>
        </w:rPr>
      </w:pPr>
      <w:r w:rsidRPr="002751B8">
        <w:rPr>
          <w:rFonts w:asciiTheme="majorBidi" w:hAnsiTheme="majorBidi" w:cstheme="majorBidi"/>
          <w:color w:val="000000" w:themeColor="text1"/>
        </w:rPr>
        <w:t xml:space="preserve">Mempertimbangkan atau mengarusutamakan aspek disabilitas dalam semua kebijakan dan program; </w:t>
      </w:r>
    </w:p>
    <w:p w14:paraId="2B582613" w14:textId="77777777" w:rsidR="00B770D7" w:rsidRPr="002751B8" w:rsidRDefault="00B770D7" w:rsidP="00AF6F46">
      <w:pPr>
        <w:pStyle w:val="NormalWeb"/>
        <w:numPr>
          <w:ilvl w:val="0"/>
          <w:numId w:val="1"/>
        </w:numPr>
        <w:shd w:val="clear" w:color="auto" w:fill="FFFFFF"/>
        <w:spacing w:before="0" w:beforeAutospacing="0" w:after="120" w:afterAutospacing="0"/>
        <w:jc w:val="both"/>
        <w:rPr>
          <w:rFonts w:asciiTheme="majorBidi" w:hAnsiTheme="majorBidi" w:cstheme="majorBidi"/>
          <w:color w:val="000000" w:themeColor="text1"/>
        </w:rPr>
      </w:pPr>
      <w:r w:rsidRPr="002751B8">
        <w:rPr>
          <w:rFonts w:asciiTheme="majorBidi" w:hAnsiTheme="majorBidi" w:cstheme="majorBidi"/>
          <w:color w:val="000000" w:themeColor="text1"/>
        </w:rPr>
        <w:t xml:space="preserve">Mengambil kebijakan untuk menghilangkan diskriminasi kepada penyandang disabilitas yang dilakukan oleh setiap orang, organisasi, maupun swasta. </w:t>
      </w:r>
    </w:p>
    <w:p w14:paraId="6FB9641E" w14:textId="77777777" w:rsidR="00FA644C" w:rsidRPr="002751B8" w:rsidRDefault="00FA644C"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rPr>
        <w:t xml:space="preserve">Keempat kewajiban di atas menjadi tanggung jawab Negara, baik di tingkat pusat maupun daerah, karena hanya dengan pelaksanaan fungsi-fungsi itu hak-hak penyandang disabilitas dapat dilaksanakan. Suatu contoh yang paling nyata adalah terkait dengan perumusan UU No. 8 Tahun 2016 Tentang Penyandang Disabilitas yang mengubah pendekatan </w:t>
      </w:r>
      <w:r w:rsidRPr="002751B8">
        <w:rPr>
          <w:rFonts w:asciiTheme="majorBidi" w:hAnsiTheme="majorBidi" w:cstheme="majorBidi"/>
          <w:i/>
          <w:color w:val="000000" w:themeColor="text1"/>
          <w:sz w:val="24"/>
          <w:szCs w:val="24"/>
        </w:rPr>
        <w:t xml:space="preserve">charity </w:t>
      </w:r>
      <w:r w:rsidRPr="002751B8">
        <w:rPr>
          <w:rFonts w:asciiTheme="majorBidi" w:hAnsiTheme="majorBidi" w:cstheme="majorBidi"/>
          <w:color w:val="000000" w:themeColor="text1"/>
          <w:sz w:val="24"/>
          <w:szCs w:val="24"/>
        </w:rPr>
        <w:t xml:space="preserve">di dalam UU Penyandang Cacat sebelumnya dengan pendekatan berbasis hak di dalam CRPD. </w:t>
      </w:r>
      <w:r w:rsidR="001C33C5" w:rsidRPr="002751B8">
        <w:rPr>
          <w:rFonts w:asciiTheme="majorBidi" w:hAnsiTheme="majorBidi" w:cstheme="majorBidi"/>
          <w:color w:val="000000" w:themeColor="text1"/>
          <w:sz w:val="24"/>
          <w:szCs w:val="24"/>
        </w:rPr>
        <w:t xml:space="preserve">UU No. 8 Tahun 2016 ini penting menegaskan kembali hak-hak penyandang disabilitas yang dijamin di </w:t>
      </w:r>
      <w:r w:rsidR="001C33C5" w:rsidRPr="002751B8">
        <w:rPr>
          <w:rFonts w:asciiTheme="majorBidi" w:hAnsiTheme="majorBidi" w:cstheme="majorBidi"/>
          <w:color w:val="000000" w:themeColor="text1"/>
          <w:sz w:val="24"/>
          <w:szCs w:val="24"/>
        </w:rPr>
        <w:lastRenderedPageBreak/>
        <w:t xml:space="preserve">dalam CRPD </w:t>
      </w:r>
      <w:r w:rsidR="00F055A9" w:rsidRPr="002751B8">
        <w:rPr>
          <w:rFonts w:asciiTheme="majorBidi" w:hAnsiTheme="majorBidi" w:cstheme="majorBidi"/>
          <w:color w:val="000000" w:themeColor="text1"/>
          <w:sz w:val="24"/>
          <w:szCs w:val="24"/>
          <w:lang w:val="id-ID"/>
        </w:rPr>
        <w:t xml:space="preserve">dan dengan itu pula kemudian </w:t>
      </w:r>
      <w:proofErr w:type="gramStart"/>
      <w:r w:rsidR="00F055A9" w:rsidRPr="002751B8">
        <w:rPr>
          <w:rFonts w:asciiTheme="majorBidi" w:hAnsiTheme="majorBidi" w:cstheme="majorBidi"/>
          <w:color w:val="000000" w:themeColor="text1"/>
          <w:sz w:val="24"/>
          <w:szCs w:val="24"/>
          <w:lang w:val="id-ID"/>
        </w:rPr>
        <w:t>apa</w:t>
      </w:r>
      <w:proofErr w:type="gramEnd"/>
      <w:r w:rsidR="00F055A9" w:rsidRPr="002751B8">
        <w:rPr>
          <w:rFonts w:asciiTheme="majorBidi" w:hAnsiTheme="majorBidi" w:cstheme="majorBidi"/>
          <w:color w:val="000000" w:themeColor="text1"/>
          <w:sz w:val="24"/>
          <w:szCs w:val="24"/>
          <w:lang w:val="id-ID"/>
        </w:rPr>
        <w:t xml:space="preserve"> yang tercantum di dalam Konvensi CRPD dapat dilaksanakan secara nasional. </w:t>
      </w:r>
    </w:p>
    <w:p w14:paraId="3642BC19" w14:textId="77777777" w:rsidR="00381F9D" w:rsidRPr="002751B8" w:rsidRDefault="00381F9D" w:rsidP="00AF6F46">
      <w:pPr>
        <w:spacing w:after="120" w:line="240" w:lineRule="auto"/>
        <w:jc w:val="both"/>
        <w:rPr>
          <w:rFonts w:asciiTheme="majorBidi" w:hAnsiTheme="majorBidi" w:cstheme="majorBidi"/>
          <w:color w:val="000000" w:themeColor="text1"/>
          <w:sz w:val="24"/>
          <w:szCs w:val="24"/>
          <w:lang w:val="id-ID"/>
        </w:rPr>
      </w:pPr>
    </w:p>
    <w:p w14:paraId="3936E5D2" w14:textId="77777777" w:rsidR="007451BE" w:rsidRPr="002751B8" w:rsidRDefault="00381F9D" w:rsidP="00AF6F46">
      <w:pPr>
        <w:spacing w:after="120" w:line="240" w:lineRule="auto"/>
        <w:jc w:val="both"/>
        <w:rPr>
          <w:rFonts w:asciiTheme="majorBidi" w:hAnsiTheme="majorBidi" w:cstheme="majorBidi"/>
          <w:b/>
          <w:bCs/>
          <w:color w:val="000000" w:themeColor="text1"/>
          <w:sz w:val="24"/>
          <w:szCs w:val="24"/>
          <w:lang w:val="id-ID"/>
        </w:rPr>
      </w:pPr>
      <w:r w:rsidRPr="002751B8">
        <w:rPr>
          <w:rFonts w:asciiTheme="majorBidi" w:hAnsiTheme="majorBidi" w:cstheme="majorBidi"/>
          <w:b/>
          <w:bCs/>
          <w:color w:val="000000" w:themeColor="text1"/>
          <w:sz w:val="24"/>
          <w:szCs w:val="24"/>
          <w:lang w:val="id-ID"/>
        </w:rPr>
        <w:t xml:space="preserve">Upaya </w:t>
      </w:r>
      <w:r w:rsidR="00981B65" w:rsidRPr="002751B8">
        <w:rPr>
          <w:rFonts w:asciiTheme="majorBidi" w:hAnsiTheme="majorBidi" w:cstheme="majorBidi"/>
          <w:b/>
          <w:bCs/>
          <w:color w:val="000000" w:themeColor="text1"/>
          <w:sz w:val="24"/>
          <w:szCs w:val="24"/>
          <w:lang w:val="id-ID"/>
        </w:rPr>
        <w:t xml:space="preserve">Penguatan Legislasi </w:t>
      </w:r>
      <w:r w:rsidR="003409FA" w:rsidRPr="002751B8">
        <w:rPr>
          <w:rFonts w:asciiTheme="majorBidi" w:hAnsiTheme="majorBidi" w:cstheme="majorBidi"/>
          <w:b/>
          <w:bCs/>
          <w:color w:val="000000" w:themeColor="text1"/>
          <w:sz w:val="24"/>
          <w:szCs w:val="24"/>
          <w:lang w:val="id-ID"/>
        </w:rPr>
        <w:t xml:space="preserve">Perlindungan dan Pemenuhan Hak Disabilitas </w:t>
      </w:r>
    </w:p>
    <w:p w14:paraId="0A1B81DC" w14:textId="77777777" w:rsidR="00452EDD" w:rsidRPr="002751B8" w:rsidRDefault="00452EDD"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Sebagaimana di atas, perumusan regulasi setingkat UU merupakan kewajiban Neg</w:t>
      </w:r>
      <w:r w:rsidR="000F33E1" w:rsidRPr="002751B8">
        <w:rPr>
          <w:rFonts w:asciiTheme="majorBidi" w:hAnsiTheme="majorBidi" w:cstheme="majorBidi"/>
          <w:color w:val="000000" w:themeColor="text1"/>
          <w:sz w:val="24"/>
          <w:szCs w:val="24"/>
          <w:lang w:val="id-ID"/>
        </w:rPr>
        <w:t xml:space="preserve">ara melaksanakan Konvensi CRPD. Hal ini tentu disesuaikan dengan konteks dan sistem yang ada di suatu negara, </w:t>
      </w:r>
      <w:r w:rsidR="00D276D2" w:rsidRPr="002751B8">
        <w:rPr>
          <w:rFonts w:asciiTheme="majorBidi" w:hAnsiTheme="majorBidi" w:cstheme="majorBidi"/>
          <w:color w:val="000000" w:themeColor="text1"/>
          <w:sz w:val="24"/>
          <w:szCs w:val="24"/>
          <w:lang w:val="id-ID"/>
        </w:rPr>
        <w:t xml:space="preserve">apakah akan ditindaklanjuti melalui legislasi nasional atau daerah. Dalam konteks Indonesia, UU No. 8/2016 merupakan landasan normatif kuat untuk pelaksanaan Konvensi CRPD dan dengan begitu pula UU ini semestinya menjadi acuan bagi setiap pengambil dan pelaksana kebijakan, baik di tingkat pusat maupun daerah. </w:t>
      </w:r>
      <w:r w:rsidR="0028271F" w:rsidRPr="002751B8">
        <w:rPr>
          <w:rFonts w:asciiTheme="majorBidi" w:hAnsiTheme="majorBidi" w:cstheme="majorBidi"/>
          <w:color w:val="000000" w:themeColor="text1"/>
          <w:sz w:val="24"/>
          <w:szCs w:val="24"/>
          <w:lang w:val="id-ID"/>
        </w:rPr>
        <w:t xml:space="preserve">Mengapa demikian, karena keberadaan UU 8/2016 merupakan pelaksanaan dari Konvensi CRPD itu sendiri yang sebelumnya diratifikasi oleh Indonesia. </w:t>
      </w:r>
      <w:r w:rsidR="005537B1" w:rsidRPr="002751B8">
        <w:rPr>
          <w:rFonts w:asciiTheme="majorBidi" w:hAnsiTheme="majorBidi" w:cstheme="majorBidi"/>
          <w:color w:val="000000" w:themeColor="text1"/>
          <w:sz w:val="24"/>
          <w:szCs w:val="24"/>
          <w:lang w:val="id-ID"/>
        </w:rPr>
        <w:t xml:space="preserve">UU ini pula merupakan perubahan atas UU Penyandang Catat yang belum sepenuhnya sesuai dengan prinsip HAM yang terdapat di dalam Konvensi CRPD. </w:t>
      </w:r>
      <w:r w:rsidR="00273280" w:rsidRPr="002751B8">
        <w:rPr>
          <w:rFonts w:asciiTheme="majorBidi" w:hAnsiTheme="majorBidi" w:cstheme="majorBidi"/>
          <w:color w:val="000000" w:themeColor="text1"/>
          <w:sz w:val="24"/>
          <w:szCs w:val="24"/>
          <w:lang w:val="id-ID"/>
        </w:rPr>
        <w:t xml:space="preserve">UU ini juga telah mengubah perspektif lama tentang disabilitas dengan perspektif yang lebih mengutamakan hak, di mana penyandang disabilitas tidak dilihat sebagai obyek, namun subyek, dan diperlakukan setara sebagaimana warga negara yang lain. </w:t>
      </w:r>
    </w:p>
    <w:p w14:paraId="5C517CDB" w14:textId="200C17C9" w:rsidR="007451BE" w:rsidRPr="002751B8" w:rsidRDefault="00C02955"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Menurut dokumen PBB, </w:t>
      </w:r>
      <w:r w:rsidR="0008181A" w:rsidRPr="002751B8">
        <w:rPr>
          <w:rFonts w:asciiTheme="majorBidi" w:hAnsiTheme="majorBidi" w:cstheme="majorBidi"/>
          <w:color w:val="000000" w:themeColor="text1"/>
          <w:sz w:val="24"/>
          <w:szCs w:val="24"/>
          <w:lang w:val="id-ID"/>
        </w:rPr>
        <w:t xml:space="preserve">terhadap pelaksanaan CPRD di tingkat nasional, idealnya Negara memiliki aturan </w:t>
      </w:r>
      <w:r w:rsidR="007451BE" w:rsidRPr="002751B8">
        <w:rPr>
          <w:rFonts w:asciiTheme="majorBidi" w:hAnsiTheme="majorBidi" w:cstheme="majorBidi"/>
          <w:color w:val="000000" w:themeColor="text1"/>
          <w:sz w:val="24"/>
          <w:szCs w:val="24"/>
          <w:lang w:val="id-ID"/>
        </w:rPr>
        <w:t xml:space="preserve">hukum yang komprehensif dan tegas tentang hak-hak penyandang </w:t>
      </w:r>
      <w:r w:rsidR="0008181A" w:rsidRPr="002751B8">
        <w:rPr>
          <w:rFonts w:asciiTheme="majorBidi" w:hAnsiTheme="majorBidi" w:cstheme="majorBidi"/>
          <w:color w:val="000000" w:themeColor="text1"/>
          <w:sz w:val="24"/>
          <w:szCs w:val="24"/>
          <w:lang w:val="id-ID"/>
        </w:rPr>
        <w:t xml:space="preserve">disabilitas </w:t>
      </w:r>
      <w:r w:rsidR="007451BE" w:rsidRPr="002751B8">
        <w:rPr>
          <w:rFonts w:asciiTheme="majorBidi" w:hAnsiTheme="majorBidi" w:cstheme="majorBidi"/>
          <w:color w:val="000000" w:themeColor="text1"/>
          <w:sz w:val="24"/>
          <w:szCs w:val="24"/>
          <w:lang w:val="id-ID"/>
        </w:rPr>
        <w:t xml:space="preserve">dan undang-undang terperinci untuk menjadikan jaminan tersebut nyata dalam praktiknya. </w:t>
      </w:r>
      <w:r w:rsidR="001B5DFB" w:rsidRPr="002751B8">
        <w:rPr>
          <w:rFonts w:asciiTheme="majorBidi" w:hAnsiTheme="majorBidi" w:cstheme="majorBidi"/>
          <w:color w:val="000000" w:themeColor="text1"/>
          <w:sz w:val="24"/>
          <w:szCs w:val="24"/>
          <w:lang w:val="id-ID"/>
        </w:rPr>
        <w:t xml:space="preserve">Bahkan, telah menjadi keharusan bagi legislator untuk memastikan hak penyandang disabilitas tersebut diatur di dalam aturan normatif tertinggi Negara setingkat Konstitusi. </w:t>
      </w:r>
      <w:r w:rsidR="00842E04" w:rsidRPr="002751B8">
        <w:rPr>
          <w:rFonts w:asciiTheme="majorBidi" w:hAnsiTheme="majorBidi" w:cstheme="majorBidi"/>
          <w:color w:val="000000" w:themeColor="text1"/>
          <w:sz w:val="24"/>
          <w:szCs w:val="24"/>
          <w:lang w:val="id-ID"/>
        </w:rPr>
        <w:t xml:space="preserve">Hal ini </w:t>
      </w:r>
      <w:r w:rsidR="007451BE" w:rsidRPr="002751B8">
        <w:rPr>
          <w:rFonts w:asciiTheme="majorBidi" w:hAnsiTheme="majorBidi" w:cstheme="majorBidi"/>
          <w:color w:val="000000" w:themeColor="text1"/>
          <w:sz w:val="24"/>
          <w:szCs w:val="24"/>
          <w:lang w:val="id-ID"/>
        </w:rPr>
        <w:t xml:space="preserve">akan memastikan perlindungan dan pengakuan hukum setinggi mungkin. </w:t>
      </w:r>
      <w:r w:rsidR="00994396" w:rsidRPr="002751B8">
        <w:rPr>
          <w:rFonts w:asciiTheme="majorBidi" w:hAnsiTheme="majorBidi" w:cstheme="majorBidi"/>
          <w:color w:val="000000" w:themeColor="text1"/>
          <w:sz w:val="24"/>
          <w:szCs w:val="24"/>
          <w:lang w:val="id-ID"/>
        </w:rPr>
        <w:t xml:space="preserve">Setelah jaminan Konstitusi kuat, Parlemen kemudian memiliki kewajiban untuk </w:t>
      </w:r>
      <w:r w:rsidR="007451BE" w:rsidRPr="002751B8">
        <w:rPr>
          <w:rFonts w:asciiTheme="majorBidi" w:hAnsiTheme="majorBidi" w:cstheme="majorBidi"/>
          <w:color w:val="000000" w:themeColor="text1"/>
          <w:sz w:val="24"/>
          <w:szCs w:val="24"/>
          <w:lang w:val="id-ID"/>
        </w:rPr>
        <w:t xml:space="preserve">memasukkan seluruh Konvensi ke dalam hukum domestik. </w:t>
      </w:r>
      <w:r w:rsidR="00AF0886" w:rsidRPr="002751B8">
        <w:rPr>
          <w:rFonts w:asciiTheme="majorBidi" w:hAnsiTheme="majorBidi" w:cstheme="majorBidi"/>
          <w:color w:val="000000" w:themeColor="text1"/>
          <w:sz w:val="24"/>
          <w:szCs w:val="24"/>
          <w:lang w:val="id-ID"/>
        </w:rPr>
        <w:t xml:space="preserve">Tidak hanya sebagai kerangka normatif yuridis, UU tersebut seharusnya pula menjadi acuan dalam pelaksanaan penegakan hak penyandang disabilitas, di antaranya misalnya melalui sistem peradilan domestik. </w:t>
      </w:r>
      <w:r w:rsidR="00817089" w:rsidRPr="002751B8">
        <w:rPr>
          <w:rStyle w:val="FootnoteReference"/>
          <w:rFonts w:asciiTheme="majorBidi" w:hAnsiTheme="majorBidi" w:cstheme="majorBidi"/>
          <w:color w:val="000000" w:themeColor="text1"/>
          <w:sz w:val="24"/>
          <w:szCs w:val="24"/>
          <w:lang w:val="id-ID"/>
        </w:rPr>
        <w:footnoteReference w:id="1"/>
      </w:r>
    </w:p>
    <w:tbl>
      <w:tblPr>
        <w:tblStyle w:val="TableGrid"/>
        <w:tblW w:w="0" w:type="auto"/>
        <w:tblLook w:val="04A0" w:firstRow="1" w:lastRow="0" w:firstColumn="1" w:lastColumn="0" w:noHBand="0" w:noVBand="1"/>
      </w:tblPr>
      <w:tblGrid>
        <w:gridCol w:w="9350"/>
      </w:tblGrid>
      <w:tr w:rsidR="002751B8" w:rsidRPr="002751B8" w14:paraId="057F6DAC" w14:textId="77777777" w:rsidTr="008B5D10">
        <w:tc>
          <w:tcPr>
            <w:tcW w:w="9350" w:type="dxa"/>
          </w:tcPr>
          <w:p w14:paraId="0E718F31" w14:textId="77777777" w:rsidR="008B5D10" w:rsidRPr="002751B8" w:rsidRDefault="008B5D10" w:rsidP="00AF6F46">
            <w:pPr>
              <w:spacing w:after="120"/>
              <w:jc w:val="both"/>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Bahan Rujukan</w:t>
            </w:r>
          </w:p>
          <w:p w14:paraId="49D79A4D" w14:textId="553D6908" w:rsidR="008B5D10" w:rsidRPr="002751B8" w:rsidRDefault="00556DF8"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Perkembangan Regulasi Penyandang Disabilitas di Daerah</w:t>
            </w:r>
            <w:r w:rsidR="00236348" w:rsidRPr="002751B8">
              <w:rPr>
                <w:rFonts w:asciiTheme="majorBidi" w:hAnsiTheme="majorBidi" w:cstheme="majorBidi"/>
                <w:b/>
                <w:bCs/>
                <w:color w:val="000000" w:themeColor="text1"/>
                <w:sz w:val="24"/>
                <w:szCs w:val="24"/>
              </w:rPr>
              <w:t xml:space="preserve"> (</w:t>
            </w:r>
            <w:r w:rsidR="00236348" w:rsidRPr="002751B8">
              <w:rPr>
                <w:rFonts w:asciiTheme="majorBidi" w:hAnsiTheme="majorBidi" w:cstheme="majorBidi"/>
                <w:b/>
                <w:bCs/>
                <w:i/>
                <w:iCs/>
                <w:color w:val="000000" w:themeColor="text1"/>
                <w:sz w:val="24"/>
                <w:szCs w:val="24"/>
              </w:rPr>
              <w:t>update 2019</w:t>
            </w:r>
            <w:r w:rsidR="00236348" w:rsidRPr="002751B8">
              <w:rPr>
                <w:rFonts w:asciiTheme="majorBidi" w:hAnsiTheme="majorBidi" w:cstheme="majorBidi"/>
                <w:b/>
                <w:bCs/>
                <w:color w:val="000000" w:themeColor="text1"/>
                <w:sz w:val="24"/>
                <w:szCs w:val="24"/>
              </w:rPr>
              <w:t>)</w:t>
            </w:r>
          </w:p>
          <w:p w14:paraId="6F4756A2" w14:textId="409F54B7" w:rsidR="008B5D10" w:rsidRPr="002751B8" w:rsidRDefault="000E47A4"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Sejumlah Daerah yang telah membuat peraturan terkait dengan penyandang disabilitas, di antaranya: </w:t>
            </w:r>
          </w:p>
          <w:p w14:paraId="33021524" w14:textId="6A7CBBAD" w:rsidR="007E0DA7" w:rsidRPr="002751B8" w:rsidRDefault="008B5D10"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Di DI Yogyakarta, dari 5 Kabupaten/Kota, </w:t>
            </w:r>
            <w:r w:rsidR="00811D3B">
              <w:rPr>
                <w:rFonts w:asciiTheme="majorBidi" w:hAnsiTheme="majorBidi" w:cstheme="majorBidi"/>
                <w:color w:val="000000" w:themeColor="text1"/>
                <w:sz w:val="24"/>
                <w:szCs w:val="24"/>
              </w:rPr>
              <w:t>5</w:t>
            </w:r>
            <w:r w:rsidR="00DA3830" w:rsidRPr="002751B8">
              <w:rPr>
                <w:rFonts w:asciiTheme="majorBidi" w:hAnsiTheme="majorBidi" w:cstheme="majorBidi"/>
                <w:color w:val="000000" w:themeColor="text1"/>
                <w:sz w:val="24"/>
                <w:szCs w:val="24"/>
              </w:rPr>
              <w:t xml:space="preserve"> di antaranya telah memiliki </w:t>
            </w:r>
            <w:r w:rsidRPr="002751B8">
              <w:rPr>
                <w:rFonts w:asciiTheme="majorBidi" w:hAnsiTheme="majorBidi" w:cstheme="majorBidi"/>
                <w:color w:val="000000" w:themeColor="text1"/>
                <w:sz w:val="24"/>
                <w:szCs w:val="24"/>
                <w:lang w:val="id-ID"/>
              </w:rPr>
              <w:t xml:space="preserve">Perda. </w:t>
            </w:r>
            <w:r w:rsidR="00E2095F" w:rsidRPr="002751B8">
              <w:rPr>
                <w:rFonts w:asciiTheme="majorBidi" w:hAnsiTheme="majorBidi" w:cstheme="majorBidi"/>
                <w:color w:val="000000" w:themeColor="text1"/>
                <w:sz w:val="24"/>
                <w:szCs w:val="24"/>
              </w:rPr>
              <w:t xml:space="preserve">Terdapat </w:t>
            </w:r>
            <w:r w:rsidRPr="002751B8">
              <w:rPr>
                <w:rFonts w:asciiTheme="majorBidi" w:hAnsiTheme="majorBidi" w:cstheme="majorBidi"/>
                <w:color w:val="000000" w:themeColor="text1"/>
                <w:sz w:val="24"/>
                <w:szCs w:val="24"/>
                <w:lang w:val="id-ID"/>
              </w:rPr>
              <w:t xml:space="preserve">Peraturan Daerah </w:t>
            </w:r>
            <w:r w:rsidR="00E2095F" w:rsidRPr="002751B8">
              <w:rPr>
                <w:rFonts w:asciiTheme="majorBidi" w:hAnsiTheme="majorBidi" w:cstheme="majorBidi"/>
                <w:color w:val="000000" w:themeColor="text1"/>
                <w:sz w:val="24"/>
                <w:szCs w:val="24"/>
              </w:rPr>
              <w:t xml:space="preserve">Provinsi DIY </w:t>
            </w:r>
            <w:r w:rsidRPr="002751B8">
              <w:rPr>
                <w:rFonts w:asciiTheme="majorBidi" w:hAnsiTheme="majorBidi" w:cstheme="majorBidi"/>
                <w:color w:val="000000" w:themeColor="text1"/>
                <w:sz w:val="24"/>
                <w:szCs w:val="24"/>
                <w:lang w:val="id-ID"/>
              </w:rPr>
              <w:t xml:space="preserve">No. 4/2012 tentang Perlindungan dan Pemenuhan Hak Disabilitas, </w:t>
            </w:r>
            <w:r w:rsidR="00E2095F" w:rsidRPr="002751B8">
              <w:rPr>
                <w:rFonts w:asciiTheme="majorBidi" w:hAnsiTheme="majorBidi" w:cstheme="majorBidi"/>
                <w:color w:val="000000" w:themeColor="text1"/>
                <w:sz w:val="24"/>
                <w:szCs w:val="24"/>
              </w:rPr>
              <w:t xml:space="preserve">namun sedang tahap penyempurnaan untuk disesuaikan dengan </w:t>
            </w:r>
            <w:r w:rsidR="003C3F38" w:rsidRPr="002751B8">
              <w:rPr>
                <w:rFonts w:asciiTheme="majorBidi" w:hAnsiTheme="majorBidi" w:cstheme="majorBidi"/>
                <w:color w:val="000000" w:themeColor="text1"/>
                <w:sz w:val="24"/>
                <w:szCs w:val="24"/>
              </w:rPr>
              <w:t xml:space="preserve">UU No. 8/2016. </w:t>
            </w:r>
          </w:p>
          <w:p w14:paraId="0647B877" w14:textId="0367750D" w:rsidR="008B5D10" w:rsidRPr="002751B8" w:rsidRDefault="004817E2"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rPr>
              <w:t xml:space="preserve">Di DIY pula, </w:t>
            </w:r>
            <w:r w:rsidR="008B5D10" w:rsidRPr="002751B8">
              <w:rPr>
                <w:rFonts w:asciiTheme="majorBidi" w:hAnsiTheme="majorBidi" w:cstheme="majorBidi"/>
                <w:color w:val="000000" w:themeColor="text1"/>
                <w:sz w:val="24"/>
                <w:szCs w:val="24"/>
                <w:lang w:val="id-ID"/>
              </w:rPr>
              <w:t xml:space="preserve">Keputusan Gubernur DIY No. 124/Tim/ 2018 tentang Pembentukan Tim Koordinasi pelaksanaan pencapaian tujuan pembangunan berkelanjutan tahun 2018 – 2022 memasukkan disabilitas di dalamnya. Prosesnya </w:t>
            </w:r>
            <w:r w:rsidR="00E30898" w:rsidRPr="002751B8">
              <w:rPr>
                <w:rFonts w:asciiTheme="majorBidi" w:hAnsiTheme="majorBidi" w:cstheme="majorBidi"/>
                <w:color w:val="000000" w:themeColor="text1"/>
                <w:sz w:val="24"/>
                <w:szCs w:val="24"/>
              </w:rPr>
              <w:t xml:space="preserve">dilaksanakan secara </w:t>
            </w:r>
            <w:r w:rsidR="008B5D10" w:rsidRPr="002751B8">
              <w:rPr>
                <w:rFonts w:asciiTheme="majorBidi" w:hAnsiTheme="majorBidi" w:cstheme="majorBidi"/>
                <w:color w:val="000000" w:themeColor="text1"/>
                <w:sz w:val="24"/>
                <w:szCs w:val="24"/>
                <w:lang w:val="id-ID"/>
              </w:rPr>
              <w:t>partisipatif, melibatkan multipihak, tapi ketika di Gubernur hanya ada satu organisasi yang masuk sebagai anggota dan bukan dari organisasi disabilitas.</w:t>
            </w:r>
          </w:p>
          <w:p w14:paraId="087C56BF" w14:textId="77777777" w:rsidR="008B5D10" w:rsidRPr="002751B8" w:rsidRDefault="008B5D10"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Di Provinsi Bali, disahkan Pergub No. 67 tahun 2017 sebagai Turunan Perda Bali No. 9 </w:t>
            </w:r>
            <w:r w:rsidRPr="002751B8">
              <w:rPr>
                <w:rFonts w:asciiTheme="majorBidi" w:hAnsiTheme="majorBidi" w:cstheme="majorBidi"/>
                <w:color w:val="000000" w:themeColor="text1"/>
                <w:sz w:val="24"/>
                <w:szCs w:val="24"/>
                <w:lang w:val="id-ID"/>
              </w:rPr>
              <w:lastRenderedPageBreak/>
              <w:t xml:space="preserve">2015 tentang Komite Daerah penyandang disabilitas, 27 November 2017. </w:t>
            </w:r>
          </w:p>
          <w:p w14:paraId="251882A1" w14:textId="2CAA63F3" w:rsidR="008B5D10" w:rsidRPr="002751B8" w:rsidRDefault="008B5D10"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Di </w:t>
            </w:r>
            <w:r w:rsidR="00BA6089" w:rsidRPr="002751B8">
              <w:rPr>
                <w:rFonts w:asciiTheme="majorBidi" w:hAnsiTheme="majorBidi" w:cstheme="majorBidi"/>
                <w:color w:val="000000" w:themeColor="text1"/>
                <w:sz w:val="24"/>
                <w:szCs w:val="24"/>
              </w:rPr>
              <w:t>Nusa Tenggara Timur</w:t>
            </w:r>
            <w:r w:rsidRPr="002751B8">
              <w:rPr>
                <w:rFonts w:asciiTheme="majorBidi" w:hAnsiTheme="majorBidi" w:cstheme="majorBidi"/>
                <w:color w:val="000000" w:themeColor="text1"/>
                <w:sz w:val="24"/>
                <w:szCs w:val="24"/>
                <w:lang w:val="id-ID"/>
              </w:rPr>
              <w:t xml:space="preserve">, Perda telah ada di Manggarai Timur, </w:t>
            </w:r>
            <w:r w:rsidR="0042641C" w:rsidRPr="002751B8">
              <w:rPr>
                <w:rFonts w:asciiTheme="majorBidi" w:hAnsiTheme="majorBidi" w:cstheme="majorBidi"/>
                <w:color w:val="000000" w:themeColor="text1"/>
                <w:sz w:val="24"/>
                <w:szCs w:val="24"/>
              </w:rPr>
              <w:t xml:space="preserve">yang masih perlu disempurnakan agar sesuai dengan </w:t>
            </w:r>
            <w:r w:rsidRPr="002751B8">
              <w:rPr>
                <w:rFonts w:asciiTheme="majorBidi" w:hAnsiTheme="majorBidi" w:cstheme="majorBidi"/>
                <w:color w:val="000000" w:themeColor="text1"/>
                <w:sz w:val="24"/>
                <w:szCs w:val="24"/>
                <w:lang w:val="id-ID"/>
              </w:rPr>
              <w:t xml:space="preserve">UU No. 8/2016. </w:t>
            </w:r>
          </w:p>
          <w:p w14:paraId="38581888" w14:textId="00E1608A" w:rsidR="008B5D10" w:rsidRPr="002751B8" w:rsidRDefault="008B5D10"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Di Sumatera Barat</w:t>
            </w:r>
            <w:r w:rsidR="008C3323" w:rsidRPr="002751B8">
              <w:rPr>
                <w:rFonts w:asciiTheme="majorBidi" w:hAnsiTheme="majorBidi" w:cstheme="majorBidi"/>
                <w:color w:val="000000" w:themeColor="text1"/>
                <w:sz w:val="24"/>
                <w:szCs w:val="24"/>
              </w:rPr>
              <w:t xml:space="preserve"> </w:t>
            </w:r>
            <w:r w:rsidRPr="002751B8">
              <w:rPr>
                <w:rFonts w:asciiTheme="majorBidi" w:hAnsiTheme="majorBidi" w:cstheme="majorBidi"/>
                <w:color w:val="000000" w:themeColor="text1"/>
                <w:sz w:val="24"/>
                <w:szCs w:val="24"/>
                <w:lang w:val="id-ID"/>
              </w:rPr>
              <w:t xml:space="preserve">Perda telah ada pada tahun 2015. Kemudian, terdapat Pergub Sumatera Barat tahun 2018 tentang Pemberian Penghargaan lembaga, orang perorangan, dinas, organisasi, yang memberikan perlindungan, pemenuhan, dan pemajuan hak-hak penyandang disabilitas. </w:t>
            </w:r>
          </w:p>
          <w:p w14:paraId="26B1DC2B" w14:textId="77777777" w:rsidR="008B5D10" w:rsidRPr="002751B8" w:rsidRDefault="008B5D10"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DKI Jakarta memiliki:</w:t>
            </w:r>
          </w:p>
          <w:p w14:paraId="10583165" w14:textId="77777777" w:rsidR="008B5D10" w:rsidRPr="002751B8" w:rsidRDefault="008B5D10" w:rsidP="00AF6F46">
            <w:pPr>
              <w:pStyle w:val="ListParagraph"/>
              <w:numPr>
                <w:ilvl w:val="2"/>
                <w:numId w:val="29"/>
              </w:numPr>
              <w:spacing w:after="120"/>
              <w:ind w:left="72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Peraturan Gubernur DKI No. 77/2018 terkait dengan ganjil genap, kendaraan disabilitas bebas dari peraturan ganjil genap. </w:t>
            </w:r>
          </w:p>
          <w:p w14:paraId="226BA604" w14:textId="77777777" w:rsidR="008B5D10" w:rsidRPr="002751B8" w:rsidRDefault="008B5D10" w:rsidP="00AF6F46">
            <w:pPr>
              <w:pStyle w:val="ListParagraph"/>
              <w:numPr>
                <w:ilvl w:val="2"/>
                <w:numId w:val="29"/>
              </w:numPr>
              <w:spacing w:after="120"/>
              <w:ind w:left="72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Peraturan Gubernur DKI terkait SDGs 2018 telah mencantumkan organisasi disabilitas dengan pelibatan dan partisipasi terbuka. </w:t>
            </w:r>
          </w:p>
          <w:p w14:paraId="16CCB562" w14:textId="2FB5F400" w:rsidR="008B5D10" w:rsidRPr="002751B8" w:rsidRDefault="008B5D10"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Provinsi Kalimantan Selatan</w:t>
            </w:r>
            <w:r w:rsidR="00690EBD" w:rsidRPr="002751B8">
              <w:rPr>
                <w:rFonts w:asciiTheme="majorBidi" w:hAnsiTheme="majorBidi" w:cstheme="majorBidi"/>
                <w:color w:val="000000" w:themeColor="text1"/>
                <w:sz w:val="24"/>
                <w:szCs w:val="24"/>
              </w:rPr>
              <w:t xml:space="preserve">, sedang diupayakan </w:t>
            </w:r>
            <w:r w:rsidRPr="002751B8">
              <w:rPr>
                <w:rFonts w:asciiTheme="majorBidi" w:hAnsiTheme="majorBidi" w:cstheme="majorBidi"/>
                <w:color w:val="000000" w:themeColor="text1"/>
                <w:sz w:val="24"/>
                <w:szCs w:val="24"/>
                <w:lang w:val="id-ID"/>
              </w:rPr>
              <w:t>pembahasan terkait revisi Perda 17/2013 tentang Perlindungan Disabilitas.</w:t>
            </w:r>
            <w:r w:rsidR="00690EBD" w:rsidRPr="002751B8">
              <w:rPr>
                <w:rFonts w:asciiTheme="majorBidi" w:hAnsiTheme="majorBidi" w:cstheme="majorBidi"/>
                <w:color w:val="000000" w:themeColor="text1"/>
                <w:sz w:val="24"/>
                <w:szCs w:val="24"/>
              </w:rPr>
              <w:t xml:space="preserve"> </w:t>
            </w:r>
          </w:p>
          <w:p w14:paraId="4657207B" w14:textId="1B0A951F" w:rsidR="008B5D10" w:rsidRPr="002751B8" w:rsidRDefault="008B5D10"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Provinsi Kalimantan Timur</w:t>
            </w:r>
            <w:r w:rsidR="008A005B" w:rsidRPr="002751B8">
              <w:rPr>
                <w:rFonts w:asciiTheme="majorBidi" w:hAnsiTheme="majorBidi" w:cstheme="majorBidi"/>
                <w:color w:val="000000" w:themeColor="text1"/>
                <w:sz w:val="24"/>
                <w:szCs w:val="24"/>
              </w:rPr>
              <w:t xml:space="preserve"> sedang dalam proses </w:t>
            </w:r>
            <w:r w:rsidRPr="002751B8">
              <w:rPr>
                <w:rFonts w:asciiTheme="majorBidi" w:hAnsiTheme="majorBidi" w:cstheme="majorBidi"/>
                <w:color w:val="000000" w:themeColor="text1"/>
                <w:sz w:val="24"/>
                <w:szCs w:val="24"/>
                <w:lang w:val="id-ID"/>
              </w:rPr>
              <w:t xml:space="preserve">awal penyusunan revisi Perda Disabilitas. </w:t>
            </w:r>
          </w:p>
          <w:p w14:paraId="1785EB26" w14:textId="63650470" w:rsidR="008B5D10" w:rsidRPr="002751B8" w:rsidRDefault="008B5D10"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Provinsi Jawa Tengah</w:t>
            </w:r>
            <w:r w:rsidR="00CF0DBE" w:rsidRPr="002751B8">
              <w:rPr>
                <w:rFonts w:asciiTheme="majorBidi" w:hAnsiTheme="majorBidi" w:cstheme="majorBidi"/>
                <w:color w:val="000000" w:themeColor="text1"/>
                <w:sz w:val="24"/>
                <w:szCs w:val="24"/>
              </w:rPr>
              <w:t xml:space="preserve">, terdapat </w:t>
            </w:r>
            <w:r w:rsidRPr="002751B8">
              <w:rPr>
                <w:rFonts w:asciiTheme="majorBidi" w:hAnsiTheme="majorBidi" w:cstheme="majorBidi"/>
                <w:color w:val="000000" w:themeColor="text1"/>
                <w:sz w:val="24"/>
                <w:szCs w:val="24"/>
                <w:lang w:val="id-ID"/>
              </w:rPr>
              <w:t>Peraturan Gubernur 11/2017 tentang pelaksana Perda 11/2014 tentang perlindungan dan pemenuhan hak disabilitas Jawa Tengah. Perda Jawa Tengah belum dijalankan</w:t>
            </w:r>
            <w:r w:rsidR="0075480D" w:rsidRPr="002751B8">
              <w:rPr>
                <w:rFonts w:asciiTheme="majorBidi" w:hAnsiTheme="majorBidi" w:cstheme="majorBidi"/>
                <w:color w:val="000000" w:themeColor="text1"/>
                <w:sz w:val="24"/>
                <w:szCs w:val="24"/>
              </w:rPr>
              <w:t xml:space="preserve"> </w:t>
            </w:r>
            <w:r w:rsidRPr="002751B8">
              <w:rPr>
                <w:rFonts w:asciiTheme="majorBidi" w:hAnsiTheme="majorBidi" w:cstheme="majorBidi"/>
                <w:color w:val="000000" w:themeColor="text1"/>
                <w:sz w:val="24"/>
                <w:szCs w:val="24"/>
                <w:lang w:val="id-ID"/>
              </w:rPr>
              <w:t xml:space="preserve">karena Perda sendiri efektif 5 tahun setelah diundangkan. Di level kabupaten/kota, terdapat perkembangan: </w:t>
            </w:r>
          </w:p>
          <w:p w14:paraId="079AC9D4" w14:textId="0813CF61" w:rsidR="008B5D10" w:rsidRPr="002751B8" w:rsidRDefault="008B5D10" w:rsidP="00AF6F46">
            <w:pPr>
              <w:pStyle w:val="ListParagraph"/>
              <w:numPr>
                <w:ilvl w:val="2"/>
                <w:numId w:val="29"/>
              </w:numPr>
              <w:spacing w:after="120"/>
              <w:ind w:left="72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Sukoharjo</w:t>
            </w:r>
            <w:r w:rsidR="00041783" w:rsidRPr="002751B8">
              <w:rPr>
                <w:rFonts w:asciiTheme="majorBidi" w:hAnsiTheme="majorBidi" w:cstheme="majorBidi"/>
                <w:color w:val="000000" w:themeColor="text1"/>
                <w:sz w:val="24"/>
                <w:szCs w:val="24"/>
              </w:rPr>
              <w:t xml:space="preserve">: </w:t>
            </w:r>
            <w:r w:rsidRPr="002751B8">
              <w:rPr>
                <w:rFonts w:asciiTheme="majorBidi" w:hAnsiTheme="majorBidi" w:cstheme="majorBidi"/>
                <w:color w:val="000000" w:themeColor="text1"/>
                <w:sz w:val="24"/>
                <w:szCs w:val="24"/>
                <w:lang w:val="id-ID"/>
              </w:rPr>
              <w:t xml:space="preserve">Adanya </w:t>
            </w:r>
            <w:r w:rsidR="00BC716C" w:rsidRPr="002751B8">
              <w:rPr>
                <w:rFonts w:asciiTheme="majorBidi" w:hAnsiTheme="majorBidi" w:cstheme="majorBidi"/>
                <w:color w:val="000000" w:themeColor="text1"/>
                <w:sz w:val="24"/>
                <w:szCs w:val="24"/>
              </w:rPr>
              <w:t xml:space="preserve">perubahan </w:t>
            </w:r>
            <w:r w:rsidRPr="002751B8">
              <w:rPr>
                <w:rFonts w:asciiTheme="majorBidi" w:hAnsiTheme="majorBidi" w:cstheme="majorBidi"/>
                <w:color w:val="000000" w:themeColor="text1"/>
                <w:sz w:val="24"/>
                <w:szCs w:val="24"/>
                <w:lang w:val="id-ID"/>
              </w:rPr>
              <w:t xml:space="preserve">Perda Kabupaten Sukoharjo Perda No. 7/2009 tentang pemberdayaan Penyandang Cacat menjadi Perda No. 18 tahun 2017 tentang Penyandang Disabilitas. </w:t>
            </w:r>
          </w:p>
          <w:p w14:paraId="4747F255" w14:textId="77777777" w:rsidR="00643D3A" w:rsidRPr="002751B8" w:rsidRDefault="008B5D10" w:rsidP="00AF6F46">
            <w:pPr>
              <w:pStyle w:val="ListParagraph"/>
              <w:numPr>
                <w:ilvl w:val="2"/>
                <w:numId w:val="29"/>
              </w:numPr>
              <w:spacing w:after="120"/>
              <w:ind w:left="72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Klaten</w:t>
            </w:r>
            <w:r w:rsidR="00CC03C5" w:rsidRPr="002751B8">
              <w:rPr>
                <w:rFonts w:asciiTheme="majorBidi" w:hAnsiTheme="majorBidi" w:cstheme="majorBidi"/>
                <w:color w:val="000000" w:themeColor="text1"/>
                <w:sz w:val="24"/>
                <w:szCs w:val="24"/>
              </w:rPr>
              <w:t xml:space="preserve">: </w:t>
            </w:r>
            <w:r w:rsidRPr="002751B8">
              <w:rPr>
                <w:rFonts w:asciiTheme="majorBidi" w:hAnsiTheme="majorBidi" w:cstheme="majorBidi"/>
                <w:color w:val="000000" w:themeColor="text1"/>
                <w:sz w:val="24"/>
                <w:szCs w:val="24"/>
                <w:lang w:val="id-ID"/>
              </w:rPr>
              <w:t xml:space="preserve">sedang </w:t>
            </w:r>
            <w:r w:rsidR="00712494" w:rsidRPr="002751B8">
              <w:rPr>
                <w:rFonts w:asciiTheme="majorBidi" w:hAnsiTheme="majorBidi" w:cstheme="majorBidi"/>
                <w:color w:val="000000" w:themeColor="text1"/>
                <w:sz w:val="24"/>
                <w:szCs w:val="24"/>
              </w:rPr>
              <w:t xml:space="preserve">dalam proses </w:t>
            </w:r>
            <w:r w:rsidRPr="002751B8">
              <w:rPr>
                <w:rFonts w:asciiTheme="majorBidi" w:hAnsiTheme="majorBidi" w:cstheme="majorBidi"/>
                <w:color w:val="000000" w:themeColor="text1"/>
                <w:sz w:val="24"/>
                <w:szCs w:val="24"/>
                <w:lang w:val="id-ID"/>
              </w:rPr>
              <w:t xml:space="preserve">revisi Perda No. 4 tahun 2015. </w:t>
            </w:r>
          </w:p>
          <w:p w14:paraId="583D8642" w14:textId="249F3735" w:rsidR="008B5D10" w:rsidRPr="002751B8" w:rsidRDefault="008B5D10" w:rsidP="00AF6F46">
            <w:pPr>
              <w:pStyle w:val="ListParagraph"/>
              <w:numPr>
                <w:ilvl w:val="1"/>
                <w:numId w:val="29"/>
              </w:numPr>
              <w:spacing w:after="120"/>
              <w:ind w:left="36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Di Klaten, Sukoharjo, dan Karang Anyar</w:t>
            </w:r>
            <w:r w:rsidR="00E0723B" w:rsidRPr="002751B8">
              <w:rPr>
                <w:rFonts w:asciiTheme="majorBidi" w:hAnsiTheme="majorBidi" w:cstheme="majorBidi"/>
                <w:color w:val="000000" w:themeColor="text1"/>
                <w:sz w:val="24"/>
                <w:szCs w:val="24"/>
              </w:rPr>
              <w:t xml:space="preserve"> (Jawa Tengah) </w:t>
            </w:r>
            <w:r w:rsidRPr="002751B8">
              <w:rPr>
                <w:rFonts w:asciiTheme="majorBidi" w:hAnsiTheme="majorBidi" w:cstheme="majorBidi"/>
                <w:color w:val="000000" w:themeColor="text1"/>
                <w:sz w:val="24"/>
                <w:szCs w:val="24"/>
                <w:lang w:val="id-ID"/>
              </w:rPr>
              <w:t xml:space="preserve">terdapat Peraturan Bupati yang mengatur khusus tentang pelaksanaan dana desa untuk disabilitas, termasuk pelibatan dalam Musrenbang (partisipasi). Sebagai contoh, wilayah Karang Anyar telah menetapkan anggaran hingga 50 juta untuk setiap Desa tergantung pada jumlah disabilitas dan partisipasinya.  </w:t>
            </w:r>
          </w:p>
          <w:p w14:paraId="4C44C67C" w14:textId="52364A22" w:rsidR="008B5D10" w:rsidRPr="002751B8" w:rsidRDefault="002F3099" w:rsidP="00AF6F46">
            <w:pPr>
              <w:spacing w:after="120"/>
              <w:jc w:val="both"/>
              <w:rPr>
                <w:rFonts w:asciiTheme="majorBidi" w:hAnsiTheme="majorBidi" w:cstheme="majorBidi"/>
                <w:i/>
                <w:iCs/>
                <w:color w:val="000000" w:themeColor="text1"/>
                <w:sz w:val="24"/>
                <w:szCs w:val="24"/>
              </w:rPr>
            </w:pPr>
            <w:r w:rsidRPr="002751B8">
              <w:rPr>
                <w:rFonts w:asciiTheme="majorBidi" w:hAnsiTheme="majorBidi" w:cstheme="majorBidi"/>
                <w:i/>
                <w:iCs/>
                <w:color w:val="000000" w:themeColor="text1"/>
                <w:sz w:val="24"/>
                <w:szCs w:val="24"/>
              </w:rPr>
              <w:t xml:space="preserve">Sumber: Dirujuk dari sejumlah catatan organisasi penyandang disabilitas </w:t>
            </w:r>
          </w:p>
        </w:tc>
      </w:tr>
    </w:tbl>
    <w:p w14:paraId="0AF94480" w14:textId="77777777" w:rsidR="008B5D10" w:rsidRPr="002751B8" w:rsidRDefault="008B5D10" w:rsidP="00AF6F46">
      <w:pPr>
        <w:spacing w:after="120" w:line="240" w:lineRule="auto"/>
        <w:jc w:val="both"/>
        <w:rPr>
          <w:rFonts w:asciiTheme="majorBidi" w:hAnsiTheme="majorBidi" w:cstheme="majorBidi"/>
          <w:color w:val="000000" w:themeColor="text1"/>
          <w:sz w:val="24"/>
          <w:szCs w:val="24"/>
        </w:rPr>
      </w:pPr>
    </w:p>
    <w:p w14:paraId="3D2FD6A5" w14:textId="01AB885F" w:rsidR="00D22202" w:rsidRPr="002751B8" w:rsidRDefault="005A4DC5"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Setelah kebijakan selevel UU telah dilaksanakan, </w:t>
      </w:r>
      <w:r w:rsidR="00F806BB" w:rsidRPr="002751B8">
        <w:rPr>
          <w:rFonts w:asciiTheme="majorBidi" w:hAnsiTheme="majorBidi" w:cstheme="majorBidi"/>
          <w:color w:val="000000" w:themeColor="text1"/>
          <w:sz w:val="24"/>
          <w:szCs w:val="24"/>
          <w:lang w:val="id-ID"/>
        </w:rPr>
        <w:t xml:space="preserve">Negara atau pemerintah juga harus memastikan pelaksanaan Konvensi secara lebih konkret, yaitu dengan menetapkan aturan-aturan terperinci dan standar yang diperlukan agar hak-hak tersebut dapat direalisasikan. </w:t>
      </w:r>
      <w:r w:rsidR="003D4E51" w:rsidRPr="002751B8">
        <w:rPr>
          <w:rFonts w:asciiTheme="majorBidi" w:hAnsiTheme="majorBidi" w:cstheme="majorBidi"/>
          <w:color w:val="000000" w:themeColor="text1"/>
          <w:sz w:val="24"/>
          <w:szCs w:val="24"/>
          <w:lang w:val="id-ID"/>
        </w:rPr>
        <w:t xml:space="preserve">Termasuk pula dalam hal ini adalah melakukan </w:t>
      </w:r>
      <w:r w:rsidR="0083610E" w:rsidRPr="002751B8">
        <w:rPr>
          <w:rFonts w:asciiTheme="majorBidi" w:hAnsiTheme="majorBidi" w:cstheme="majorBidi"/>
          <w:color w:val="000000" w:themeColor="text1"/>
          <w:sz w:val="24"/>
          <w:szCs w:val="24"/>
          <w:lang w:val="id-ID"/>
        </w:rPr>
        <w:t xml:space="preserve">atau mengambil </w:t>
      </w:r>
      <w:r w:rsidR="003D4E51" w:rsidRPr="002751B8">
        <w:rPr>
          <w:rFonts w:asciiTheme="majorBidi" w:hAnsiTheme="majorBidi" w:cstheme="majorBidi"/>
          <w:color w:val="000000" w:themeColor="text1"/>
          <w:sz w:val="24"/>
          <w:szCs w:val="24"/>
          <w:lang w:val="id-ID"/>
        </w:rPr>
        <w:t xml:space="preserve">langkah-langkah yang </w:t>
      </w:r>
      <w:r w:rsidR="0083610E" w:rsidRPr="002751B8">
        <w:rPr>
          <w:rFonts w:asciiTheme="majorBidi" w:hAnsiTheme="majorBidi" w:cstheme="majorBidi"/>
          <w:color w:val="000000" w:themeColor="text1"/>
          <w:sz w:val="24"/>
          <w:szCs w:val="24"/>
          <w:lang w:val="id-ID"/>
        </w:rPr>
        <w:t xml:space="preserve">tepat di bidang tertentu, seperti aksesibilitas fisik di gedung-gedung, sistem transportasi yang akses bagi semua ragam penyandang disabilitas, akses terhadap informasi dan teknologi komunikasi, dan sebagainya. </w:t>
      </w:r>
      <w:r w:rsidR="00FB40DB" w:rsidRPr="002751B8">
        <w:rPr>
          <w:rFonts w:asciiTheme="majorBidi" w:hAnsiTheme="majorBidi" w:cstheme="majorBidi"/>
          <w:color w:val="000000" w:themeColor="text1"/>
          <w:sz w:val="24"/>
          <w:szCs w:val="24"/>
          <w:lang w:val="id-ID"/>
        </w:rPr>
        <w:t xml:space="preserve">Dalam konteks ini, Parlemen bisa saja tidak terliba aktif dalam pelaksanaannya, namun </w:t>
      </w:r>
      <w:r w:rsidR="00407664" w:rsidRPr="002751B8">
        <w:rPr>
          <w:rFonts w:asciiTheme="majorBidi" w:hAnsiTheme="majorBidi" w:cstheme="majorBidi"/>
          <w:color w:val="000000" w:themeColor="text1"/>
          <w:sz w:val="24"/>
          <w:szCs w:val="24"/>
          <w:lang w:val="id-ID"/>
        </w:rPr>
        <w:t xml:space="preserve">produk hukum yang akan atau telah ditetapkan oleh parlemen akan menjadi acuan bagi aparatur pemerintahan lainnya untuk melaksanakan hal tersebut. Demikian urgensi dari peranan parlemen dalam hal regulasi dan legislasi </w:t>
      </w:r>
      <w:r w:rsidR="00371D79" w:rsidRPr="002751B8">
        <w:rPr>
          <w:rFonts w:asciiTheme="majorBidi" w:hAnsiTheme="majorBidi" w:cstheme="majorBidi"/>
          <w:color w:val="000000" w:themeColor="text1"/>
          <w:sz w:val="24"/>
          <w:szCs w:val="24"/>
          <w:lang w:val="id-ID"/>
        </w:rPr>
        <w:t xml:space="preserve">payung hukum perlindungan </w:t>
      </w:r>
      <w:r w:rsidR="00D22202" w:rsidRPr="002751B8">
        <w:rPr>
          <w:rFonts w:asciiTheme="majorBidi" w:hAnsiTheme="majorBidi" w:cstheme="majorBidi"/>
          <w:color w:val="000000" w:themeColor="text1"/>
          <w:sz w:val="24"/>
          <w:szCs w:val="24"/>
          <w:lang w:val="id-ID"/>
        </w:rPr>
        <w:t>penyandang disabilitas, sehingga dengan peranan yang ada parlemen dapat mendorong kehidupan penyandang disabilitas yang lebih baik dan ses</w:t>
      </w:r>
      <w:r w:rsidR="00316591" w:rsidRPr="002751B8">
        <w:rPr>
          <w:rFonts w:asciiTheme="majorBidi" w:hAnsiTheme="majorBidi" w:cstheme="majorBidi"/>
          <w:color w:val="000000" w:themeColor="text1"/>
          <w:sz w:val="24"/>
          <w:szCs w:val="24"/>
          <w:lang w:val="id-ID"/>
        </w:rPr>
        <w:t>uai dengan prinsip kemanusiaan.</w:t>
      </w:r>
    </w:p>
    <w:p w14:paraId="5177A8A1" w14:textId="77777777" w:rsidR="00B607D5" w:rsidRPr="002751B8" w:rsidRDefault="00B607D5"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Selain itu, sebagaimana ditegaskan di dalam UU No. 19 Tahun 2011 Tentang Ratifikasi Konvensi Internasional Penyandang Disabilitas, bahwa: </w:t>
      </w:r>
    </w:p>
    <w:p w14:paraId="78E24C6C" w14:textId="60204804" w:rsidR="00E61567" w:rsidRPr="002751B8" w:rsidRDefault="00B607D5" w:rsidP="00AF6F46">
      <w:pPr>
        <w:spacing w:after="120" w:line="240" w:lineRule="auto"/>
        <w:ind w:left="7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lastRenderedPageBreak/>
        <w:t>“</w:t>
      </w:r>
      <w:r w:rsidRPr="002751B8">
        <w:rPr>
          <w:rFonts w:asciiTheme="majorBidi" w:hAnsiTheme="majorBidi" w:cstheme="majorBidi"/>
          <w:i/>
          <w:iCs/>
          <w:color w:val="000000" w:themeColor="text1"/>
          <w:sz w:val="24"/>
          <w:szCs w:val="24"/>
        </w:rPr>
        <w:t>Kewajiban negara merealisasikan hak yang termuat dalam Konvensi, melalui penyesuaian peraturan perundang-undangan, hukum dan administrasi dari setiap negara, termasuk mengubah peraturan perundang-undangan, kebiasaan dan praktik-praktik yang diskriminatif terhadap penyandang disabilitas, baik perempuan maupun anak, menjamin partisipasi penyandang disabilitas dalam segala aspek kehidupan seperti pendidikan, kesehatan, pekerjaan, politik, olah raga, seni dan budaya, serta pemanfaatan teknologi, informasi dan komunikasi”</w:t>
      </w:r>
    </w:p>
    <w:p w14:paraId="761FE006" w14:textId="0508A280" w:rsidR="00E61567" w:rsidRPr="002751B8" w:rsidRDefault="008B009B"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Dari klausul tersebut, dapat dikeatahui, Pemerintah pusat dan daerah memiliki kewajiban untuk merealisasikan pemenuhan dan perlindungan hak penyandang disabilitas yang tercantum di dalam Konvensi CRPD, di antaranya melalui: </w:t>
      </w:r>
    </w:p>
    <w:p w14:paraId="374EB8D4" w14:textId="641BCEAF" w:rsidR="008B009B" w:rsidRPr="002751B8" w:rsidRDefault="001B23E9" w:rsidP="00AF6F46">
      <w:pPr>
        <w:pStyle w:val="ListParagraph"/>
        <w:numPr>
          <w:ilvl w:val="0"/>
          <w:numId w:val="25"/>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Menyesuaikan </w:t>
      </w:r>
      <w:r w:rsidR="008C367C" w:rsidRPr="002751B8">
        <w:rPr>
          <w:rFonts w:asciiTheme="majorBidi" w:hAnsiTheme="majorBidi" w:cstheme="majorBidi"/>
          <w:color w:val="000000" w:themeColor="text1"/>
          <w:sz w:val="24"/>
          <w:szCs w:val="24"/>
        </w:rPr>
        <w:t>peraturan perundang-undangan, hukum dan administrasi dari setiap negara</w:t>
      </w:r>
      <w:r w:rsidR="006A6628" w:rsidRPr="002751B8">
        <w:rPr>
          <w:rFonts w:asciiTheme="majorBidi" w:hAnsiTheme="majorBidi" w:cstheme="majorBidi"/>
          <w:color w:val="000000" w:themeColor="text1"/>
          <w:sz w:val="24"/>
          <w:szCs w:val="24"/>
        </w:rPr>
        <w:t>.</w:t>
      </w:r>
    </w:p>
    <w:p w14:paraId="340C6950" w14:textId="6E18F0A7" w:rsidR="008C367C" w:rsidRPr="002751B8" w:rsidRDefault="00070C1C" w:rsidP="00AF6F46">
      <w:pPr>
        <w:pStyle w:val="ListParagraph"/>
        <w:numPr>
          <w:ilvl w:val="0"/>
          <w:numId w:val="25"/>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Mengubah peraturan perundang-undangan, kebiasaan dan praktik-praktik yang diskriminatif terhadap penyandang disabilitas</w:t>
      </w:r>
      <w:r w:rsidR="001B72D2" w:rsidRPr="002751B8">
        <w:rPr>
          <w:rFonts w:asciiTheme="majorBidi" w:hAnsiTheme="majorBidi" w:cstheme="majorBidi"/>
          <w:color w:val="000000" w:themeColor="text1"/>
          <w:sz w:val="24"/>
          <w:szCs w:val="24"/>
        </w:rPr>
        <w:t xml:space="preserve">. </w:t>
      </w:r>
    </w:p>
    <w:p w14:paraId="4DD53260" w14:textId="1F6D408F" w:rsidR="001B72D2" w:rsidRPr="002751B8" w:rsidRDefault="001B72D2" w:rsidP="00AF6F46">
      <w:pPr>
        <w:pStyle w:val="ListParagraph"/>
        <w:numPr>
          <w:ilvl w:val="0"/>
          <w:numId w:val="25"/>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Menjamin partisipasi penyandang disabilitas dalam segala aspek kehidupan</w:t>
      </w:r>
      <w:r w:rsidR="00FD5921" w:rsidRPr="002751B8">
        <w:rPr>
          <w:rFonts w:asciiTheme="majorBidi" w:hAnsiTheme="majorBidi" w:cstheme="majorBidi"/>
          <w:color w:val="000000" w:themeColor="text1"/>
          <w:sz w:val="24"/>
          <w:szCs w:val="24"/>
        </w:rPr>
        <w:t xml:space="preserve">. </w:t>
      </w:r>
    </w:p>
    <w:p w14:paraId="3D526087" w14:textId="77777777" w:rsidR="001857A8" w:rsidRPr="002751B8" w:rsidRDefault="001857A8" w:rsidP="00AF6F46">
      <w:pPr>
        <w:pStyle w:val="ListParagraph"/>
        <w:spacing w:after="120" w:line="240" w:lineRule="auto"/>
        <w:jc w:val="both"/>
        <w:rPr>
          <w:rFonts w:asciiTheme="majorBidi" w:hAnsiTheme="majorBidi" w:cstheme="majorBidi"/>
          <w:color w:val="000000" w:themeColor="text1"/>
          <w:sz w:val="24"/>
          <w:szCs w:val="24"/>
        </w:rPr>
      </w:pPr>
    </w:p>
    <w:tbl>
      <w:tblPr>
        <w:tblStyle w:val="TableGrid"/>
        <w:tblW w:w="0" w:type="auto"/>
        <w:tblLook w:val="04A0" w:firstRow="1" w:lastRow="0" w:firstColumn="1" w:lastColumn="0" w:noHBand="0" w:noVBand="1"/>
      </w:tblPr>
      <w:tblGrid>
        <w:gridCol w:w="9350"/>
      </w:tblGrid>
      <w:tr w:rsidR="002751B8" w:rsidRPr="002751B8" w14:paraId="78AE2579" w14:textId="77777777" w:rsidTr="00C62FBF">
        <w:tc>
          <w:tcPr>
            <w:tcW w:w="9350" w:type="dxa"/>
          </w:tcPr>
          <w:p w14:paraId="6FEF834A" w14:textId="1B34C157" w:rsidR="00C62FBF" w:rsidRPr="002751B8" w:rsidRDefault="00C62FBF"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Pasal 4 Konvensi CRPD (Kewajiban Umum)</w:t>
            </w:r>
          </w:p>
          <w:p w14:paraId="57AF2CF1" w14:textId="7AD9848D" w:rsidR="00D73B10" w:rsidRPr="002751B8" w:rsidRDefault="00C62FBF" w:rsidP="00AF6F46">
            <w:pPr>
              <w:pStyle w:val="Pa13"/>
              <w:numPr>
                <w:ilvl w:val="0"/>
                <w:numId w:val="26"/>
              </w:numPr>
              <w:spacing w:after="120" w:line="240" w:lineRule="auto"/>
              <w:ind w:left="360"/>
              <w:jc w:val="both"/>
              <w:rPr>
                <w:rFonts w:asciiTheme="majorBidi" w:hAnsiTheme="majorBidi" w:cstheme="majorBidi"/>
                <w:color w:val="000000" w:themeColor="text1"/>
              </w:rPr>
            </w:pPr>
            <w:r w:rsidRPr="002751B8">
              <w:rPr>
                <w:rFonts w:asciiTheme="majorBidi" w:hAnsiTheme="majorBidi" w:cstheme="majorBidi"/>
                <w:color w:val="000000" w:themeColor="text1"/>
              </w:rPr>
              <w:t>Negara-Negara Pihak bertanggung jawab menjamin dan meningkatkan realisasi yang utuh dari semua hak-hak asasi manusia dan kebebasan fundamental bagi semua penyandang disabilitas tanpa diskriminasi dalam segala bentuk berfundamentalkan disabilitas fundamental. Untuk itu, Negara-Negara Pihak bertanggung jawab:</w:t>
            </w:r>
          </w:p>
          <w:p w14:paraId="76B8ADB0" w14:textId="77777777" w:rsidR="00AD0B0D" w:rsidRPr="002751B8" w:rsidRDefault="00C62FBF" w:rsidP="00AF6F46">
            <w:pPr>
              <w:pStyle w:val="Pa14"/>
              <w:numPr>
                <w:ilvl w:val="0"/>
                <w:numId w:val="27"/>
              </w:numPr>
              <w:spacing w:after="120" w:line="240" w:lineRule="auto"/>
              <w:ind w:left="720"/>
              <w:jc w:val="both"/>
              <w:rPr>
                <w:rFonts w:asciiTheme="majorBidi" w:hAnsiTheme="majorBidi" w:cstheme="majorBidi"/>
                <w:color w:val="000000" w:themeColor="text1"/>
              </w:rPr>
            </w:pPr>
            <w:r w:rsidRPr="002751B8">
              <w:rPr>
                <w:rFonts w:asciiTheme="majorBidi" w:hAnsiTheme="majorBidi" w:cstheme="majorBidi"/>
                <w:color w:val="000000" w:themeColor="text1"/>
              </w:rPr>
              <w:t>Mengadopsi semua kebijakan legislatif, administratif dan lainnya yang sesuai untuk implementasi hak-hak yang diakui dalam Konvensi ini;</w:t>
            </w:r>
          </w:p>
          <w:p w14:paraId="69CC10D1" w14:textId="77777777" w:rsidR="00AD0B0D" w:rsidRPr="002751B8" w:rsidRDefault="00C62FBF" w:rsidP="00AF6F46">
            <w:pPr>
              <w:pStyle w:val="Pa14"/>
              <w:numPr>
                <w:ilvl w:val="0"/>
                <w:numId w:val="27"/>
              </w:numPr>
              <w:spacing w:after="120" w:line="240" w:lineRule="auto"/>
              <w:ind w:left="720"/>
              <w:jc w:val="both"/>
              <w:rPr>
                <w:rFonts w:asciiTheme="majorBidi" w:hAnsiTheme="majorBidi" w:cstheme="majorBidi"/>
                <w:color w:val="000000" w:themeColor="text1"/>
              </w:rPr>
            </w:pPr>
            <w:r w:rsidRPr="002751B8">
              <w:rPr>
                <w:rFonts w:asciiTheme="majorBidi" w:hAnsiTheme="majorBidi" w:cstheme="majorBidi"/>
                <w:color w:val="000000" w:themeColor="text1"/>
              </w:rPr>
              <w:t>Mengambil semua kebijakan yang sesuai, terrnasuk legislasi, untuk mengubah atau mencabut ketentuan hukum, peraturan, kebiasaan, dan praktik praktik yang berlaku yang mengandung unsur diskriminasi terhadap para penyandang disabilitas;</w:t>
            </w:r>
          </w:p>
          <w:p w14:paraId="577AE38D" w14:textId="77777777" w:rsidR="00AD0B0D" w:rsidRPr="002751B8" w:rsidRDefault="00C62FBF" w:rsidP="00AF6F46">
            <w:pPr>
              <w:pStyle w:val="Pa14"/>
              <w:numPr>
                <w:ilvl w:val="0"/>
                <w:numId w:val="27"/>
              </w:numPr>
              <w:spacing w:after="120" w:line="240" w:lineRule="auto"/>
              <w:ind w:left="720"/>
              <w:jc w:val="both"/>
              <w:rPr>
                <w:rFonts w:asciiTheme="majorBidi" w:hAnsiTheme="majorBidi" w:cstheme="majorBidi"/>
                <w:color w:val="000000" w:themeColor="text1"/>
              </w:rPr>
            </w:pPr>
            <w:r w:rsidRPr="002751B8">
              <w:rPr>
                <w:rFonts w:asciiTheme="majorBidi" w:hAnsiTheme="majorBidi" w:cstheme="majorBidi"/>
                <w:color w:val="000000" w:themeColor="text1"/>
              </w:rPr>
              <w:t>Mempertimbangkan perlindungan dan pemajuan hak-hak asasi manusia dari penyandang disabilitas dalam semua kebijakan dan program;</w:t>
            </w:r>
          </w:p>
          <w:p w14:paraId="20A297EF" w14:textId="77777777" w:rsidR="00AD0B0D" w:rsidRPr="002751B8" w:rsidRDefault="00C62FBF" w:rsidP="00AF6F46">
            <w:pPr>
              <w:pStyle w:val="Pa14"/>
              <w:numPr>
                <w:ilvl w:val="0"/>
                <w:numId w:val="27"/>
              </w:numPr>
              <w:spacing w:after="120" w:line="240" w:lineRule="auto"/>
              <w:ind w:left="720"/>
              <w:jc w:val="both"/>
              <w:rPr>
                <w:rFonts w:asciiTheme="majorBidi" w:hAnsiTheme="majorBidi" w:cstheme="majorBidi"/>
                <w:color w:val="000000" w:themeColor="text1"/>
              </w:rPr>
            </w:pPr>
            <w:r w:rsidRPr="002751B8">
              <w:rPr>
                <w:rFonts w:asciiTheme="majorBidi" w:hAnsiTheme="majorBidi" w:cstheme="majorBidi"/>
                <w:color w:val="000000" w:themeColor="text1"/>
              </w:rPr>
              <w:t>Menahan diri dari keterlibatan dalam semua tindakan atau praktik yang bertentangan dengan Konvensi ini dan menjamin bahwa otoritas clan lembaga-lembaga publik bertindak sesuai dengan Konvensi ini;</w:t>
            </w:r>
          </w:p>
          <w:p w14:paraId="4FB69773" w14:textId="77777777" w:rsidR="00AD0B0D" w:rsidRPr="002751B8" w:rsidRDefault="00C62FBF" w:rsidP="00AF6F46">
            <w:pPr>
              <w:pStyle w:val="Pa14"/>
              <w:numPr>
                <w:ilvl w:val="0"/>
                <w:numId w:val="27"/>
              </w:numPr>
              <w:spacing w:after="120" w:line="240" w:lineRule="auto"/>
              <w:ind w:left="720"/>
              <w:jc w:val="both"/>
              <w:rPr>
                <w:rFonts w:asciiTheme="majorBidi" w:hAnsiTheme="majorBidi" w:cstheme="majorBidi"/>
                <w:color w:val="000000" w:themeColor="text1"/>
              </w:rPr>
            </w:pPr>
            <w:r w:rsidRPr="002751B8">
              <w:rPr>
                <w:rFonts w:asciiTheme="majorBidi" w:hAnsiTheme="majorBidi" w:cstheme="majorBidi"/>
                <w:color w:val="000000" w:themeColor="text1"/>
              </w:rPr>
              <w:t>Mengambil semua kebijakan yang sesuai untuk menghilangkan diskriminasi berfundamentalkan disabilitas yang dilakukan oleh setiap orang, organisasi atau lembaga swasta;</w:t>
            </w:r>
          </w:p>
          <w:p w14:paraId="6C0572E4" w14:textId="77777777" w:rsidR="00AD0B0D" w:rsidRPr="002751B8" w:rsidRDefault="00C62FBF" w:rsidP="00AF6F46">
            <w:pPr>
              <w:pStyle w:val="Pa14"/>
              <w:numPr>
                <w:ilvl w:val="0"/>
                <w:numId w:val="27"/>
              </w:numPr>
              <w:spacing w:after="120" w:line="240" w:lineRule="auto"/>
              <w:ind w:left="720"/>
              <w:jc w:val="both"/>
              <w:rPr>
                <w:rFonts w:asciiTheme="majorBidi" w:hAnsiTheme="majorBidi" w:cstheme="majorBidi"/>
                <w:color w:val="000000" w:themeColor="text1"/>
              </w:rPr>
            </w:pPr>
            <w:r w:rsidRPr="002751B8">
              <w:rPr>
                <w:rFonts w:asciiTheme="majorBidi" w:hAnsiTheme="majorBidi" w:cstheme="majorBidi"/>
                <w:color w:val="000000" w:themeColor="text1"/>
              </w:rPr>
              <w:t>Melaksanakan atau memajukan penelitan dan pengembangan barang, jasa, peralatan, dan fasilitas yang didesain secara universal, sebagaimana dicantumkan pada Pasal 2 dalam Konvensi ini, yang memerlukan penyesuaian seminimal mungkin dan biaya terkecil guna rnemenuhi kebutuhan khusus penyandang disabilitas, untuk memajukan ketersediaan dan kegunaannya, dan untuk memajukan desain universal dalam pengembangan standar-standar dan pedoman-pedoman;</w:t>
            </w:r>
          </w:p>
          <w:p w14:paraId="4CB04CD0" w14:textId="77777777" w:rsidR="00AD0B0D" w:rsidRPr="002751B8" w:rsidRDefault="00C62FBF" w:rsidP="00AF6F46">
            <w:pPr>
              <w:pStyle w:val="Pa14"/>
              <w:numPr>
                <w:ilvl w:val="0"/>
                <w:numId w:val="27"/>
              </w:numPr>
              <w:spacing w:after="120" w:line="240" w:lineRule="auto"/>
              <w:ind w:left="720"/>
              <w:jc w:val="both"/>
              <w:rPr>
                <w:rFonts w:asciiTheme="majorBidi" w:hAnsiTheme="majorBidi" w:cstheme="majorBidi"/>
                <w:color w:val="000000" w:themeColor="text1"/>
              </w:rPr>
            </w:pPr>
            <w:r w:rsidRPr="002751B8">
              <w:rPr>
                <w:rFonts w:asciiTheme="majorBidi" w:hAnsiTheme="majorBidi" w:cstheme="majorBidi"/>
                <w:color w:val="000000" w:themeColor="text1"/>
              </w:rPr>
              <w:t xml:space="preserve">Melaksanakan atau memajukan penelitan dan pengembangan, dan untuk memajukan ketersediaan dan penggunaan teknologi baru, termasuk tekonologi informasi dan </w:t>
            </w:r>
            <w:r w:rsidRPr="002751B8">
              <w:rPr>
                <w:rFonts w:asciiTheme="majorBidi" w:hAnsiTheme="majorBidi" w:cstheme="majorBidi"/>
                <w:color w:val="000000" w:themeColor="text1"/>
              </w:rPr>
              <w:lastRenderedPageBreak/>
              <w:t>komunikasi, alat bantu mobilitas, peralatan dan teknologi bantuan, yang cocok untuk penyandang disabilitas, serta memberikan prioritas kepada teknologi dengan biaya yang terjangkau;</w:t>
            </w:r>
          </w:p>
          <w:p w14:paraId="565079D9" w14:textId="77777777" w:rsidR="00217370" w:rsidRPr="002751B8" w:rsidRDefault="00C62FBF" w:rsidP="00AF6F46">
            <w:pPr>
              <w:pStyle w:val="Pa14"/>
              <w:numPr>
                <w:ilvl w:val="0"/>
                <w:numId w:val="27"/>
              </w:numPr>
              <w:spacing w:after="120" w:line="240" w:lineRule="auto"/>
              <w:ind w:left="720"/>
              <w:jc w:val="both"/>
              <w:rPr>
                <w:rFonts w:asciiTheme="majorBidi" w:hAnsiTheme="majorBidi" w:cstheme="majorBidi"/>
                <w:color w:val="000000" w:themeColor="text1"/>
              </w:rPr>
            </w:pPr>
            <w:r w:rsidRPr="002751B8">
              <w:rPr>
                <w:rFonts w:asciiTheme="majorBidi" w:hAnsiTheme="majorBidi" w:cstheme="majorBidi"/>
                <w:color w:val="000000" w:themeColor="text1"/>
              </w:rPr>
              <w:t>Menyediakan informasi yang dapat diakses oleh para penyandang disabilitas mengenai bantuan mobilitas, peralatan dan teknologi pembantu bagi penyandang disabilitas, termasuk teknologi baru serta bentuk-bentuk bantuan, layanan dan fasilitas pendukung lainnya;</w:t>
            </w:r>
          </w:p>
          <w:p w14:paraId="7532BEC8" w14:textId="5DB72698" w:rsidR="00C62FBF" w:rsidRPr="002751B8" w:rsidRDefault="00C62FBF" w:rsidP="00AF6F46">
            <w:pPr>
              <w:pStyle w:val="Pa14"/>
              <w:numPr>
                <w:ilvl w:val="0"/>
                <w:numId w:val="27"/>
              </w:numPr>
              <w:spacing w:after="120" w:line="240" w:lineRule="auto"/>
              <w:ind w:left="720"/>
              <w:jc w:val="both"/>
              <w:rPr>
                <w:rFonts w:asciiTheme="majorBidi" w:hAnsiTheme="majorBidi" w:cstheme="majorBidi"/>
                <w:color w:val="000000" w:themeColor="text1"/>
              </w:rPr>
            </w:pPr>
            <w:r w:rsidRPr="002751B8">
              <w:rPr>
                <w:rFonts w:asciiTheme="majorBidi" w:hAnsiTheme="majorBidi" w:cstheme="majorBidi"/>
                <w:color w:val="000000" w:themeColor="text1"/>
              </w:rPr>
              <w:t>Memajukan pelatihan bagi para profesional dan tenaga bantuan yang bekerja dengan penyandang disabilitas tentang hak asasi manusia sebagaimana diakui di dalam Konvensi ini selhingga mereka lebih dapat memberikan bantuan dan pelayanan yang sesuai dengan hak-hak tersebut;</w:t>
            </w:r>
          </w:p>
          <w:p w14:paraId="27D49C46" w14:textId="77777777" w:rsidR="00572261" w:rsidRPr="002751B8" w:rsidRDefault="00C62FBF" w:rsidP="00AF6F46">
            <w:pPr>
              <w:pStyle w:val="Pa13"/>
              <w:numPr>
                <w:ilvl w:val="0"/>
                <w:numId w:val="26"/>
              </w:numPr>
              <w:spacing w:after="120" w:line="240" w:lineRule="auto"/>
              <w:ind w:left="360"/>
              <w:jc w:val="both"/>
              <w:rPr>
                <w:rFonts w:asciiTheme="majorBidi" w:hAnsiTheme="majorBidi" w:cstheme="majorBidi"/>
                <w:color w:val="000000" w:themeColor="text1"/>
              </w:rPr>
            </w:pPr>
            <w:r w:rsidRPr="002751B8">
              <w:rPr>
                <w:rFonts w:asciiTheme="majorBidi" w:hAnsiTheme="majorBidi" w:cstheme="majorBidi"/>
                <w:color w:val="000000" w:themeColor="text1"/>
              </w:rPr>
              <w:t>Dengan memperhatikan hak-hak ekonomi, sosial dan budaya, setiap Negara Pihak mengambil tindakan sesuai dengan sumberdaya maksimal yang tersedia dan, bilamana perlu, di dalam keranglka kerjasama internasional dengan maksud agar dapat mencapai perwujudan penuh hak-hak ini secara bertahap, tanpa menaruh prasangka terhadap kewajiban-kewajiban yang terdapat di dalam Konvensi ini yang menurut hukum internasional dapat segera diterapkan.</w:t>
            </w:r>
          </w:p>
          <w:p w14:paraId="734CC64C" w14:textId="77777777" w:rsidR="00572261" w:rsidRPr="002751B8" w:rsidRDefault="00C62FBF" w:rsidP="00AF6F46">
            <w:pPr>
              <w:pStyle w:val="Pa13"/>
              <w:numPr>
                <w:ilvl w:val="0"/>
                <w:numId w:val="26"/>
              </w:numPr>
              <w:spacing w:after="120" w:line="240" w:lineRule="auto"/>
              <w:ind w:left="360"/>
              <w:jc w:val="both"/>
              <w:rPr>
                <w:rFonts w:asciiTheme="majorBidi" w:hAnsiTheme="majorBidi" w:cstheme="majorBidi"/>
                <w:color w:val="000000" w:themeColor="text1"/>
              </w:rPr>
            </w:pPr>
            <w:r w:rsidRPr="002751B8">
              <w:rPr>
                <w:rFonts w:asciiTheme="majorBidi" w:hAnsiTheme="majorBidi" w:cstheme="majorBidi"/>
                <w:color w:val="000000" w:themeColor="text1"/>
              </w:rPr>
              <w:t>Dalam pengembangan dan pelaksanaan legislasi dan kebijakan untuk menerapkan Konvensi ini, dan dalam proses pengambilan keputusan lainnya menyangkut masalahmasalah yang terkait dengan penyandang disabilitas, Negara-Negara Pihak wajib berkonsultasi secara akrab dan aktif terlibat dengan para penyandang disabilitas, termasuk anak-anak dengan disabilitas, melalui organisasi-organisasi yang mewakili mereka.</w:t>
            </w:r>
          </w:p>
          <w:p w14:paraId="3E5E6688" w14:textId="77777777" w:rsidR="00572261" w:rsidRPr="002751B8" w:rsidRDefault="00C62FBF" w:rsidP="00AF6F46">
            <w:pPr>
              <w:pStyle w:val="Pa13"/>
              <w:numPr>
                <w:ilvl w:val="0"/>
                <w:numId w:val="26"/>
              </w:numPr>
              <w:spacing w:after="120" w:line="240" w:lineRule="auto"/>
              <w:ind w:left="360"/>
              <w:jc w:val="both"/>
              <w:rPr>
                <w:rFonts w:asciiTheme="majorBidi" w:hAnsiTheme="majorBidi" w:cstheme="majorBidi"/>
                <w:color w:val="000000" w:themeColor="text1"/>
              </w:rPr>
            </w:pPr>
            <w:r w:rsidRPr="002751B8">
              <w:rPr>
                <w:rFonts w:asciiTheme="majorBidi" w:hAnsiTheme="majorBidi" w:cstheme="majorBidi"/>
                <w:color w:val="000000" w:themeColor="text1"/>
              </w:rPr>
              <w:t xml:space="preserve">Tidak ada hal </w:t>
            </w:r>
            <w:proofErr w:type="gramStart"/>
            <w:r w:rsidRPr="002751B8">
              <w:rPr>
                <w:rFonts w:asciiTheme="majorBidi" w:hAnsiTheme="majorBidi" w:cstheme="majorBidi"/>
                <w:color w:val="000000" w:themeColor="text1"/>
              </w:rPr>
              <w:t>apa</w:t>
            </w:r>
            <w:proofErr w:type="gramEnd"/>
            <w:r w:rsidRPr="002751B8">
              <w:rPr>
                <w:rFonts w:asciiTheme="majorBidi" w:hAnsiTheme="majorBidi" w:cstheme="majorBidi"/>
                <w:color w:val="000000" w:themeColor="text1"/>
              </w:rPr>
              <w:t xml:space="preserve"> pun dalam Konvensi ini yang boleh mempengaruhi setiap ketentuan yang lebih kondusif (menguntungkan) terhadap perwujudan hak-hak para penyandang disabilitas dan yang mungkin ada dalam ketentuan hukum Negara Pihak atau hukum internasional yang diberlakukan untuk Negara Pihak. Tidak boleh ada pembatasan atau pengurangan apa pun atas setiap hak asasi manusia dan kebebasan fundamental yang diakui atau ada di setiap Negara Pihak terhadap Konvensi ini, yang selaras dengan ketentuan hukum, konvensi-konvensi, peraturan, atau kebiasaan, dengan dalih bahwa Konvensi ini tidak mengakui hak-hak atau kebebasan tersebut atau Konvensi ini hanya mengakuinya dalam tingkatan yang lebih rendah.</w:t>
            </w:r>
          </w:p>
          <w:p w14:paraId="366224C2" w14:textId="384807C2" w:rsidR="00C62FBF" w:rsidRPr="002751B8" w:rsidRDefault="00C62FBF" w:rsidP="00AF6F46">
            <w:pPr>
              <w:pStyle w:val="Pa13"/>
              <w:numPr>
                <w:ilvl w:val="0"/>
                <w:numId w:val="26"/>
              </w:numPr>
              <w:spacing w:after="120" w:line="240" w:lineRule="auto"/>
              <w:ind w:left="360"/>
              <w:jc w:val="both"/>
              <w:rPr>
                <w:rFonts w:asciiTheme="majorBidi" w:hAnsiTheme="majorBidi" w:cstheme="majorBidi"/>
                <w:color w:val="000000" w:themeColor="text1"/>
              </w:rPr>
            </w:pPr>
            <w:r w:rsidRPr="002751B8">
              <w:rPr>
                <w:rFonts w:asciiTheme="majorBidi" w:hAnsiTheme="majorBidi" w:cstheme="majorBidi"/>
                <w:color w:val="000000" w:themeColor="text1"/>
              </w:rPr>
              <w:t>Ketentuan-ketentuan yang ada di dalam Konvensi ini wajib menjangkau seluruhbagian negara-negara yang berbentuk federal tanpa pembatasan atau pengecualian.</w:t>
            </w:r>
          </w:p>
          <w:p w14:paraId="1ED1FB9B" w14:textId="77777777" w:rsidR="00C62FBF" w:rsidRPr="002751B8" w:rsidRDefault="00C62FBF" w:rsidP="00AF6F46">
            <w:pPr>
              <w:spacing w:after="120"/>
              <w:ind w:left="360"/>
              <w:jc w:val="both"/>
              <w:rPr>
                <w:rFonts w:asciiTheme="majorBidi" w:hAnsiTheme="majorBidi" w:cstheme="majorBidi"/>
                <w:color w:val="000000" w:themeColor="text1"/>
                <w:sz w:val="24"/>
                <w:szCs w:val="24"/>
              </w:rPr>
            </w:pPr>
          </w:p>
        </w:tc>
      </w:tr>
    </w:tbl>
    <w:p w14:paraId="2FA06937" w14:textId="4BE08DB0" w:rsidR="00FD5921" w:rsidRPr="002751B8" w:rsidRDefault="00FD5921" w:rsidP="00AF6F46">
      <w:pPr>
        <w:spacing w:after="120" w:line="240" w:lineRule="auto"/>
        <w:jc w:val="both"/>
        <w:rPr>
          <w:rFonts w:asciiTheme="majorBidi" w:hAnsiTheme="majorBidi" w:cstheme="majorBidi"/>
          <w:color w:val="000000" w:themeColor="text1"/>
          <w:sz w:val="24"/>
          <w:szCs w:val="24"/>
        </w:rPr>
      </w:pPr>
    </w:p>
    <w:p w14:paraId="436B0BF4" w14:textId="65A45B26" w:rsidR="0092725E" w:rsidRPr="002751B8" w:rsidRDefault="000A23CA" w:rsidP="00AF6F46">
      <w:pPr>
        <w:tabs>
          <w:tab w:val="left" w:pos="2448"/>
        </w:tabs>
        <w:spacing w:after="120" w:line="240" w:lineRule="auto"/>
        <w:jc w:val="both"/>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 xml:space="preserve">Peraturan-peraturan Diskriminatif </w:t>
      </w:r>
    </w:p>
    <w:p w14:paraId="3B0C7351" w14:textId="77777777" w:rsidR="005E304F" w:rsidRPr="002751B8" w:rsidRDefault="005E304F"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Secara umum, harmonisasi peraturan perundang-undangan di Indonesia perlu dilakukan terhadap, setidaknya, 4 permasalahan berikut: </w:t>
      </w:r>
    </w:p>
    <w:p w14:paraId="67B0C802" w14:textId="77777777" w:rsidR="005E304F" w:rsidRPr="002751B8" w:rsidRDefault="005E304F"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b/>
          <w:bCs/>
          <w:i/>
          <w:iCs/>
          <w:color w:val="000000" w:themeColor="text1"/>
          <w:sz w:val="24"/>
          <w:szCs w:val="24"/>
          <w:lang w:val="id-ID"/>
        </w:rPr>
        <w:t>Pertama</w:t>
      </w:r>
      <w:r w:rsidRPr="002751B8">
        <w:rPr>
          <w:rFonts w:asciiTheme="majorBidi" w:hAnsiTheme="majorBidi" w:cstheme="majorBidi"/>
          <w:color w:val="000000" w:themeColor="text1"/>
          <w:sz w:val="24"/>
          <w:szCs w:val="24"/>
          <w:lang w:val="id-ID"/>
        </w:rPr>
        <w:t>, Peraturan perundang-undangan yang masih menggunakan perspektif keliru (</w:t>
      </w:r>
      <w:r w:rsidRPr="002751B8">
        <w:rPr>
          <w:rFonts w:asciiTheme="majorBidi" w:hAnsiTheme="majorBidi" w:cstheme="majorBidi"/>
          <w:i/>
          <w:iCs/>
          <w:color w:val="000000" w:themeColor="text1"/>
          <w:sz w:val="24"/>
          <w:szCs w:val="24"/>
          <w:lang w:val="id-ID"/>
        </w:rPr>
        <w:t>streotype</w:t>
      </w:r>
      <w:r w:rsidRPr="002751B8">
        <w:rPr>
          <w:rFonts w:asciiTheme="majorBidi" w:hAnsiTheme="majorBidi" w:cstheme="majorBidi"/>
          <w:color w:val="000000" w:themeColor="text1"/>
          <w:sz w:val="24"/>
          <w:szCs w:val="24"/>
          <w:lang w:val="id-ID"/>
        </w:rPr>
        <w:t xml:space="preserve">) terhadap penyandang disabilitas. Hal ini tergambar dari sejumlah peraturan di antaranya adalah pada: </w:t>
      </w:r>
    </w:p>
    <w:p w14:paraId="03F5EFEA" w14:textId="77777777" w:rsidR="005E304F" w:rsidRPr="002751B8" w:rsidRDefault="005E304F" w:rsidP="00AF6F46">
      <w:pPr>
        <w:pStyle w:val="ListParagraph"/>
        <w:numPr>
          <w:ilvl w:val="2"/>
          <w:numId w:val="30"/>
        </w:numPr>
        <w:spacing w:after="120" w:line="240" w:lineRule="auto"/>
        <w:ind w:left="72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rPr>
        <w:lastRenderedPageBreak/>
        <w:t xml:space="preserve">Pasal 5 ayat (2) UU Nomor 11 Tahun 2009 </w:t>
      </w:r>
      <w:r w:rsidRPr="002751B8">
        <w:rPr>
          <w:rFonts w:asciiTheme="majorBidi" w:hAnsiTheme="majorBidi" w:cstheme="majorBidi"/>
          <w:i/>
          <w:iCs/>
          <w:color w:val="000000" w:themeColor="text1"/>
          <w:sz w:val="24"/>
          <w:szCs w:val="24"/>
          <w:lang w:val="id-ID"/>
        </w:rPr>
        <w:t>jo</w:t>
      </w:r>
      <w:r w:rsidRPr="002751B8">
        <w:rPr>
          <w:rFonts w:asciiTheme="majorBidi" w:hAnsiTheme="majorBidi" w:cstheme="majorBidi"/>
          <w:color w:val="000000" w:themeColor="text1"/>
          <w:sz w:val="24"/>
          <w:szCs w:val="24"/>
          <w:lang w:val="id-ID"/>
        </w:rPr>
        <w:t xml:space="preserve"> </w:t>
      </w:r>
      <w:r w:rsidRPr="002751B8">
        <w:rPr>
          <w:rFonts w:asciiTheme="majorBidi" w:hAnsiTheme="majorBidi" w:cstheme="majorBidi"/>
          <w:color w:val="000000" w:themeColor="text1"/>
          <w:sz w:val="24"/>
          <w:szCs w:val="24"/>
        </w:rPr>
        <w:t xml:space="preserve">UU Nomor 6 Tahun 1974 tentang </w:t>
      </w:r>
      <w:r w:rsidRPr="002751B8">
        <w:rPr>
          <w:rFonts w:asciiTheme="majorBidi" w:hAnsiTheme="majorBidi" w:cstheme="majorBidi"/>
          <w:color w:val="000000" w:themeColor="text1"/>
          <w:sz w:val="24"/>
          <w:szCs w:val="24"/>
          <w:lang w:val="id-ID"/>
        </w:rPr>
        <w:t xml:space="preserve">Tentang Kesejahteraan Sosial </w:t>
      </w:r>
      <w:r w:rsidRPr="002751B8">
        <w:rPr>
          <w:rFonts w:asciiTheme="majorBidi" w:hAnsiTheme="majorBidi" w:cstheme="majorBidi"/>
          <w:color w:val="000000" w:themeColor="text1"/>
          <w:sz w:val="24"/>
          <w:szCs w:val="24"/>
        </w:rPr>
        <w:t xml:space="preserve">yang memasukan kecacatan pada seseorang sebagai kriteria masalah sosial. Ketentuan </w:t>
      </w:r>
      <w:r w:rsidRPr="002751B8">
        <w:rPr>
          <w:rFonts w:asciiTheme="majorBidi" w:hAnsiTheme="majorBidi" w:cstheme="majorBidi"/>
          <w:color w:val="000000" w:themeColor="text1"/>
          <w:sz w:val="24"/>
          <w:szCs w:val="24"/>
          <w:lang w:val="id-ID"/>
        </w:rPr>
        <w:t>men</w:t>
      </w:r>
      <w:r w:rsidRPr="002751B8">
        <w:rPr>
          <w:rFonts w:asciiTheme="majorBidi" w:hAnsiTheme="majorBidi" w:cstheme="majorBidi"/>
          <w:color w:val="000000" w:themeColor="text1"/>
          <w:sz w:val="24"/>
          <w:szCs w:val="24"/>
        </w:rPr>
        <w:t>stigma bahwa penyandang disabilitas adalah pembawa masalah</w:t>
      </w:r>
      <w:r w:rsidRPr="002751B8">
        <w:rPr>
          <w:rFonts w:asciiTheme="majorBidi" w:hAnsiTheme="majorBidi" w:cstheme="majorBidi"/>
          <w:color w:val="000000" w:themeColor="text1"/>
          <w:sz w:val="24"/>
          <w:szCs w:val="24"/>
          <w:lang w:val="id-ID"/>
        </w:rPr>
        <w:t xml:space="preserve"> dalam kehidupan sosial</w:t>
      </w:r>
      <w:r w:rsidRPr="002751B8">
        <w:rPr>
          <w:rFonts w:asciiTheme="majorBidi" w:hAnsiTheme="majorBidi" w:cstheme="majorBidi"/>
          <w:color w:val="000000" w:themeColor="text1"/>
          <w:sz w:val="24"/>
          <w:szCs w:val="24"/>
        </w:rPr>
        <w:t xml:space="preserve">. Ketentuan itu </w:t>
      </w:r>
      <w:r w:rsidRPr="002751B8">
        <w:rPr>
          <w:rFonts w:asciiTheme="majorBidi" w:hAnsiTheme="majorBidi" w:cstheme="majorBidi"/>
          <w:color w:val="000000" w:themeColor="text1"/>
          <w:sz w:val="24"/>
          <w:szCs w:val="24"/>
          <w:lang w:val="id-ID"/>
        </w:rPr>
        <w:t xml:space="preserve">sarat </w:t>
      </w:r>
      <w:r w:rsidRPr="002751B8">
        <w:rPr>
          <w:rFonts w:asciiTheme="majorBidi" w:hAnsiTheme="majorBidi" w:cstheme="majorBidi"/>
          <w:color w:val="000000" w:themeColor="text1"/>
          <w:sz w:val="24"/>
          <w:szCs w:val="24"/>
        </w:rPr>
        <w:t xml:space="preserve">dengan </w:t>
      </w:r>
      <w:proofErr w:type="gramStart"/>
      <w:r w:rsidRPr="002751B8">
        <w:rPr>
          <w:rFonts w:asciiTheme="majorBidi" w:hAnsiTheme="majorBidi" w:cstheme="majorBidi"/>
          <w:color w:val="000000" w:themeColor="text1"/>
          <w:sz w:val="24"/>
          <w:szCs w:val="24"/>
        </w:rPr>
        <w:t>cara</w:t>
      </w:r>
      <w:proofErr w:type="gramEnd"/>
      <w:r w:rsidRPr="002751B8">
        <w:rPr>
          <w:rFonts w:asciiTheme="majorBidi" w:hAnsiTheme="majorBidi" w:cstheme="majorBidi"/>
          <w:color w:val="000000" w:themeColor="text1"/>
          <w:sz w:val="24"/>
          <w:szCs w:val="24"/>
        </w:rPr>
        <w:t xml:space="preserve"> pandang medis, yang melihat seorang penyandang disabilitas sebagai manusia yang tidak normal. </w:t>
      </w:r>
      <w:r w:rsidRPr="002751B8">
        <w:rPr>
          <w:rFonts w:asciiTheme="majorBidi" w:hAnsiTheme="majorBidi" w:cstheme="majorBidi"/>
          <w:color w:val="000000" w:themeColor="text1"/>
          <w:sz w:val="24"/>
          <w:szCs w:val="24"/>
          <w:lang w:val="id-ID"/>
        </w:rPr>
        <w:t xml:space="preserve">  </w:t>
      </w:r>
    </w:p>
    <w:p w14:paraId="0D0188CD" w14:textId="77777777" w:rsidR="005E304F" w:rsidRPr="002751B8" w:rsidRDefault="005E304F" w:rsidP="00AF6F46">
      <w:pPr>
        <w:pStyle w:val="ListParagraph"/>
        <w:numPr>
          <w:ilvl w:val="2"/>
          <w:numId w:val="30"/>
        </w:numPr>
        <w:spacing w:after="120" w:line="240" w:lineRule="auto"/>
        <w:ind w:left="720"/>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Pasal 4 UU No. 1 Tahun 1974 Tentang Perkawinan mengatur tentang izin poligami dapat dilakukan suami bila isteri mendapat cacat badan atau penyakit yang tidak dapat disembuhkan. Pasal 39 menegaskan tentang alasan perceraian karena salah satu pasangan adalah “catat” (sesuai dengan klausul undang-undang). </w:t>
      </w:r>
    </w:p>
    <w:p w14:paraId="0EE9DB12" w14:textId="77777777" w:rsidR="005E304F" w:rsidRPr="002751B8" w:rsidRDefault="005E304F"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b/>
          <w:bCs/>
          <w:i/>
          <w:iCs/>
          <w:color w:val="000000" w:themeColor="text1"/>
          <w:sz w:val="24"/>
          <w:szCs w:val="24"/>
          <w:lang w:val="id-ID"/>
        </w:rPr>
        <w:t>Kedua</w:t>
      </w:r>
      <w:r w:rsidRPr="002751B8">
        <w:rPr>
          <w:rFonts w:asciiTheme="majorBidi" w:hAnsiTheme="majorBidi" w:cstheme="majorBidi"/>
          <w:color w:val="000000" w:themeColor="text1"/>
          <w:sz w:val="24"/>
          <w:szCs w:val="24"/>
          <w:lang w:val="id-ID"/>
        </w:rPr>
        <w:t>, peraturan perundang-undangan yang masih menempatkan penyandang disabilitas dalam situasi ketidakberuntungan yang menggunakan pendekatan, selain perbaikan fisik, adalah memberikan bantuan dana (</w:t>
      </w:r>
      <w:r w:rsidRPr="002751B8">
        <w:rPr>
          <w:rFonts w:asciiTheme="majorBidi" w:hAnsiTheme="majorBidi" w:cstheme="majorBidi"/>
          <w:i/>
          <w:iCs/>
          <w:color w:val="000000" w:themeColor="text1"/>
          <w:sz w:val="24"/>
          <w:szCs w:val="24"/>
          <w:lang w:val="id-ID"/>
        </w:rPr>
        <w:t>charity</w:t>
      </w:r>
      <w:r w:rsidRPr="002751B8">
        <w:rPr>
          <w:rFonts w:asciiTheme="majorBidi" w:hAnsiTheme="majorBidi" w:cstheme="majorBidi"/>
          <w:color w:val="000000" w:themeColor="text1"/>
          <w:sz w:val="24"/>
          <w:szCs w:val="24"/>
          <w:lang w:val="id-ID"/>
        </w:rPr>
        <w:t xml:space="preserve">) untuk mengatasi hambatan dan keterasingan dalam masyarakat. Hal ini tergambar dari ketentuan dalam Pasal 69 UU Nomor 24 Tahun 2007 Tentang Penanggulangan Bencana yang mengatur bahwa “Pemerintah dan pemerintah daerah menyediakan bantuan santunan duka cita dan kecacatan bagi korban bencana”. Pendekatan ini juga masih digunakan pada Pasal 3 ayat (1) huruf c UU Nomor 33 Tahun 1964 Tentang Dana Pertanggungan Wajib Kecelakaan Penumpang dan Pasal 4 UU Nomor 34 Tahun 1964. </w:t>
      </w:r>
    </w:p>
    <w:p w14:paraId="3C85F6AA" w14:textId="77777777" w:rsidR="005E304F" w:rsidRPr="002751B8" w:rsidRDefault="005E304F"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b/>
          <w:bCs/>
          <w:i/>
          <w:iCs/>
          <w:color w:val="000000" w:themeColor="text1"/>
          <w:sz w:val="24"/>
          <w:szCs w:val="24"/>
          <w:lang w:val="id-ID"/>
        </w:rPr>
        <w:t>Ketiga</w:t>
      </w:r>
      <w:r w:rsidRPr="002751B8">
        <w:rPr>
          <w:rFonts w:asciiTheme="majorBidi" w:hAnsiTheme="majorBidi" w:cstheme="majorBidi"/>
          <w:color w:val="000000" w:themeColor="text1"/>
          <w:sz w:val="24"/>
          <w:szCs w:val="24"/>
          <w:lang w:val="id-ID"/>
        </w:rPr>
        <w:t>, peraturan yang masih menggunakan pendekatan medis, yaitu sebagaimana tergambar pada Pasal 7 UU Nomor 4 Tahun 1979 Tentang Kesejahteraan Anak yang menyebutkan “</w:t>
      </w:r>
      <w:r w:rsidRPr="002751B8">
        <w:rPr>
          <w:rFonts w:asciiTheme="majorBidi" w:hAnsiTheme="majorBidi" w:cstheme="majorBidi"/>
          <w:i/>
          <w:iCs/>
          <w:color w:val="000000" w:themeColor="text1"/>
          <w:sz w:val="24"/>
          <w:szCs w:val="24"/>
          <w:lang w:val="id-ID"/>
        </w:rPr>
        <w:t>Anak cacat berhak memperoleh pelayanan khusus untuk mencapai tingkat pertumbuhan dan perkembangan sejauh batas kemampuan dan kesanggupan anak yang bersangkutan</w:t>
      </w:r>
      <w:r w:rsidRPr="002751B8">
        <w:rPr>
          <w:rFonts w:asciiTheme="majorBidi" w:hAnsiTheme="majorBidi" w:cstheme="majorBidi"/>
          <w:color w:val="000000" w:themeColor="text1"/>
          <w:sz w:val="24"/>
          <w:szCs w:val="24"/>
          <w:lang w:val="id-ID"/>
        </w:rPr>
        <w:t xml:space="preserve">.” Selain keliru, </w:t>
      </w:r>
      <w:r w:rsidRPr="002751B8">
        <w:rPr>
          <w:rFonts w:asciiTheme="majorBidi" w:hAnsiTheme="majorBidi" w:cstheme="majorBidi"/>
          <w:color w:val="000000" w:themeColor="text1"/>
          <w:sz w:val="24"/>
          <w:szCs w:val="24"/>
        </w:rPr>
        <w:t xml:space="preserve">cara pandang medis </w:t>
      </w:r>
      <w:r w:rsidRPr="002751B8">
        <w:rPr>
          <w:rFonts w:asciiTheme="majorBidi" w:hAnsiTheme="majorBidi" w:cstheme="majorBidi"/>
          <w:color w:val="000000" w:themeColor="text1"/>
          <w:sz w:val="24"/>
          <w:szCs w:val="24"/>
          <w:lang w:val="id-ID"/>
        </w:rPr>
        <w:t xml:space="preserve">terhadap disabilitas </w:t>
      </w:r>
      <w:r w:rsidRPr="002751B8">
        <w:rPr>
          <w:rFonts w:asciiTheme="majorBidi" w:hAnsiTheme="majorBidi" w:cstheme="majorBidi"/>
          <w:color w:val="000000" w:themeColor="text1"/>
          <w:sz w:val="24"/>
          <w:szCs w:val="24"/>
        </w:rPr>
        <w:t xml:space="preserve">juga berpotensi menimbulkan stigma atau stereotip ketidakberdayaan dari seorang penyandang disabilitas. Hal tersebut </w:t>
      </w:r>
      <w:r w:rsidRPr="002751B8">
        <w:rPr>
          <w:rFonts w:asciiTheme="majorBidi" w:hAnsiTheme="majorBidi" w:cstheme="majorBidi"/>
          <w:color w:val="000000" w:themeColor="text1"/>
          <w:sz w:val="24"/>
          <w:szCs w:val="24"/>
          <w:lang w:val="id-ID"/>
        </w:rPr>
        <w:t xml:space="preserve">terlihat pada </w:t>
      </w:r>
      <w:r w:rsidRPr="002751B8">
        <w:rPr>
          <w:rFonts w:asciiTheme="majorBidi" w:hAnsiTheme="majorBidi" w:cstheme="majorBidi"/>
          <w:color w:val="000000" w:themeColor="text1"/>
          <w:sz w:val="24"/>
          <w:szCs w:val="24"/>
        </w:rPr>
        <w:t>Pasal 57 UU Nomor 34 Tahun 2004</w:t>
      </w:r>
      <w:r w:rsidRPr="002751B8">
        <w:rPr>
          <w:rFonts w:asciiTheme="majorBidi" w:hAnsiTheme="majorBidi" w:cstheme="majorBidi"/>
          <w:color w:val="000000" w:themeColor="text1"/>
          <w:sz w:val="24"/>
          <w:szCs w:val="24"/>
          <w:lang w:val="id-ID"/>
        </w:rPr>
        <w:t xml:space="preserve"> tentang Tentara Nasional Indonesia. </w:t>
      </w:r>
      <w:r w:rsidRPr="002751B8">
        <w:rPr>
          <w:rFonts w:asciiTheme="majorBidi" w:hAnsiTheme="majorBidi" w:cstheme="majorBidi"/>
          <w:color w:val="000000" w:themeColor="text1"/>
          <w:sz w:val="24"/>
          <w:szCs w:val="24"/>
        </w:rPr>
        <w:t>Ketentuan yang sama dapat ditemukan pada Pasal 21 ayat (3) UU Nomor 40 Tahun 2004</w:t>
      </w:r>
      <w:r w:rsidRPr="002751B8">
        <w:rPr>
          <w:rFonts w:asciiTheme="majorBidi" w:hAnsiTheme="majorBidi" w:cstheme="majorBidi"/>
          <w:color w:val="000000" w:themeColor="text1"/>
          <w:sz w:val="24"/>
          <w:szCs w:val="24"/>
          <w:lang w:val="id-ID"/>
        </w:rPr>
        <w:t>,</w:t>
      </w:r>
      <w:r w:rsidRPr="002751B8">
        <w:rPr>
          <w:rStyle w:val="FootnoteReference"/>
          <w:rFonts w:asciiTheme="majorBidi" w:hAnsiTheme="majorBidi" w:cstheme="majorBidi"/>
          <w:color w:val="000000" w:themeColor="text1"/>
          <w:sz w:val="24"/>
          <w:szCs w:val="24"/>
        </w:rPr>
        <w:footnoteReference w:id="2"/>
      </w:r>
      <w:r w:rsidRPr="002751B8">
        <w:rPr>
          <w:rFonts w:asciiTheme="majorBidi" w:hAnsiTheme="majorBidi" w:cstheme="majorBidi"/>
          <w:color w:val="000000" w:themeColor="text1"/>
          <w:sz w:val="24"/>
          <w:szCs w:val="24"/>
          <w:lang w:val="id-ID"/>
        </w:rPr>
        <w:t xml:space="preserve"> </w:t>
      </w:r>
      <w:r w:rsidRPr="002751B8">
        <w:rPr>
          <w:rFonts w:asciiTheme="majorBidi" w:hAnsiTheme="majorBidi" w:cstheme="majorBidi"/>
          <w:color w:val="000000" w:themeColor="text1"/>
          <w:sz w:val="24"/>
          <w:szCs w:val="24"/>
        </w:rPr>
        <w:t xml:space="preserve">UU Nomor 23 Tahun 2007 tentang Perkeretaapian, UU Nomor 17 Tahun 2008 tentang Pelayaran, dan UU Nomor 1 Tahu 2009 tentang Penerbangan. </w:t>
      </w:r>
    </w:p>
    <w:p w14:paraId="7A54A947" w14:textId="77777777" w:rsidR="005E304F" w:rsidRPr="002751B8" w:rsidRDefault="005E304F"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b/>
          <w:bCs/>
          <w:i/>
          <w:iCs/>
          <w:color w:val="000000" w:themeColor="text1"/>
          <w:sz w:val="24"/>
          <w:szCs w:val="24"/>
          <w:lang w:val="id-ID"/>
        </w:rPr>
        <w:t>Keempat</w:t>
      </w:r>
      <w:r w:rsidRPr="002751B8">
        <w:rPr>
          <w:rFonts w:asciiTheme="majorBidi" w:hAnsiTheme="majorBidi" w:cstheme="majorBidi"/>
          <w:color w:val="000000" w:themeColor="text1"/>
          <w:sz w:val="24"/>
          <w:szCs w:val="24"/>
          <w:lang w:val="id-ID"/>
        </w:rPr>
        <w:t xml:space="preserve">, ketentuan peraturan-peraturan yang masih menggunakan istilah “cacat” atau keliru dalam perumusannya meskipun dengan perspektif </w:t>
      </w:r>
      <w:r w:rsidRPr="002751B8">
        <w:rPr>
          <w:rFonts w:asciiTheme="majorBidi" w:hAnsiTheme="majorBidi" w:cstheme="majorBidi"/>
          <w:i/>
          <w:iCs/>
          <w:color w:val="000000" w:themeColor="text1"/>
          <w:sz w:val="24"/>
          <w:szCs w:val="24"/>
          <w:lang w:val="id-ID"/>
        </w:rPr>
        <w:t>rights based</w:t>
      </w:r>
      <w:r w:rsidRPr="002751B8">
        <w:rPr>
          <w:rFonts w:asciiTheme="majorBidi" w:hAnsiTheme="majorBidi" w:cstheme="majorBidi"/>
          <w:color w:val="000000" w:themeColor="text1"/>
          <w:sz w:val="24"/>
          <w:szCs w:val="24"/>
          <w:lang w:val="id-ID"/>
        </w:rPr>
        <w:t xml:space="preserve">. UU Nomor 23 Tahun 2002 tentang Perlindungan Anak, misalnya, menkombinasikan pendekatan medis dan hak, sebagaimana diatur pada Pasal 9 ayat (2) dan </w:t>
      </w:r>
      <w:r w:rsidRPr="002751B8">
        <w:rPr>
          <w:rFonts w:asciiTheme="majorBidi" w:hAnsiTheme="majorBidi" w:cstheme="majorBidi"/>
          <w:color w:val="000000" w:themeColor="text1"/>
          <w:sz w:val="24"/>
          <w:szCs w:val="24"/>
        </w:rPr>
        <w:t>Pasal 51</w:t>
      </w:r>
      <w:r w:rsidRPr="002751B8">
        <w:rPr>
          <w:rFonts w:asciiTheme="majorBidi" w:hAnsiTheme="majorBidi" w:cstheme="majorBidi"/>
          <w:color w:val="000000" w:themeColor="text1"/>
          <w:sz w:val="24"/>
          <w:szCs w:val="24"/>
          <w:lang w:val="id-ID"/>
        </w:rPr>
        <w:t>.</w:t>
      </w:r>
      <w:r w:rsidRPr="002751B8">
        <w:rPr>
          <w:rFonts w:asciiTheme="majorBidi" w:hAnsiTheme="majorBidi" w:cstheme="majorBidi"/>
          <w:color w:val="000000" w:themeColor="text1"/>
          <w:sz w:val="24"/>
          <w:szCs w:val="24"/>
        </w:rPr>
        <w:t xml:space="preserve"> </w:t>
      </w:r>
      <w:r w:rsidRPr="002751B8">
        <w:rPr>
          <w:rFonts w:asciiTheme="majorBidi" w:hAnsiTheme="majorBidi" w:cstheme="majorBidi"/>
          <w:color w:val="000000" w:themeColor="text1"/>
          <w:sz w:val="24"/>
          <w:szCs w:val="24"/>
          <w:lang w:val="id-ID"/>
        </w:rPr>
        <w:t xml:space="preserve">Contoh lain adalah </w:t>
      </w:r>
      <w:r w:rsidRPr="002751B8">
        <w:rPr>
          <w:rFonts w:asciiTheme="majorBidi" w:hAnsiTheme="majorBidi" w:cstheme="majorBidi"/>
          <w:color w:val="000000" w:themeColor="text1"/>
          <w:sz w:val="24"/>
          <w:szCs w:val="24"/>
        </w:rPr>
        <w:t xml:space="preserve">Pasal 42 ayat (1) UU Nomor 17 Tahun 2008 </w:t>
      </w:r>
      <w:r w:rsidRPr="002751B8">
        <w:rPr>
          <w:rFonts w:asciiTheme="majorBidi" w:hAnsiTheme="majorBidi" w:cstheme="majorBidi"/>
          <w:color w:val="000000" w:themeColor="text1"/>
          <w:sz w:val="24"/>
          <w:szCs w:val="24"/>
          <w:lang w:val="id-ID"/>
        </w:rPr>
        <w:t xml:space="preserve">tentang Pelayaran </w:t>
      </w:r>
      <w:r w:rsidRPr="002751B8">
        <w:rPr>
          <w:rFonts w:asciiTheme="majorBidi" w:hAnsiTheme="majorBidi" w:cstheme="majorBidi"/>
          <w:color w:val="000000" w:themeColor="text1"/>
          <w:sz w:val="24"/>
          <w:szCs w:val="24"/>
        </w:rPr>
        <w:t>yang sudah memiliki cara pandang yang baik, tetapi keliru dalam perumusannya</w:t>
      </w:r>
      <w:r w:rsidRPr="002751B8">
        <w:rPr>
          <w:rFonts w:asciiTheme="majorBidi" w:hAnsiTheme="majorBidi" w:cstheme="majorBidi"/>
          <w:color w:val="000000" w:themeColor="text1"/>
          <w:sz w:val="24"/>
          <w:szCs w:val="24"/>
          <w:lang w:val="id-ID"/>
        </w:rPr>
        <w:t>.</w:t>
      </w:r>
      <w:r w:rsidRPr="002751B8">
        <w:rPr>
          <w:rStyle w:val="FootnoteReference"/>
          <w:rFonts w:asciiTheme="majorBidi" w:hAnsiTheme="majorBidi" w:cstheme="majorBidi"/>
          <w:color w:val="000000" w:themeColor="text1"/>
          <w:sz w:val="24"/>
          <w:szCs w:val="24"/>
          <w:lang w:val="id-ID"/>
        </w:rPr>
        <w:footnoteReference w:id="3"/>
      </w:r>
      <w:r w:rsidRPr="002751B8">
        <w:rPr>
          <w:rFonts w:asciiTheme="majorBidi" w:hAnsiTheme="majorBidi" w:cstheme="majorBidi"/>
          <w:color w:val="000000" w:themeColor="text1"/>
          <w:sz w:val="24"/>
          <w:szCs w:val="24"/>
          <w:lang w:val="id-ID"/>
        </w:rPr>
        <w:t xml:space="preserve"> </w:t>
      </w:r>
    </w:p>
    <w:p w14:paraId="4F43AE3A" w14:textId="77A6FD05" w:rsidR="0092725E" w:rsidRPr="002751B8" w:rsidRDefault="0015223A" w:rsidP="00AF6F46">
      <w:pPr>
        <w:tabs>
          <w:tab w:val="left" w:pos="2448"/>
        </w:tabs>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Keempat permasalahan ini merupakan dampak dari proses pembaruan hukum terkait dengan penyandang disabilitas. Diketahui bahwa sebagian besar peraturan-peraturan tersebut muncul sebelum UU No. 8/2016 disahkan dan sebelum Indonesia meratifikasi Konvensi CRPD pada </w:t>
      </w:r>
      <w:r w:rsidRPr="002751B8">
        <w:rPr>
          <w:rFonts w:asciiTheme="majorBidi" w:hAnsiTheme="majorBidi" w:cstheme="majorBidi"/>
          <w:color w:val="000000" w:themeColor="text1"/>
          <w:sz w:val="24"/>
          <w:szCs w:val="24"/>
        </w:rPr>
        <w:lastRenderedPageBreak/>
        <w:t>tahun 2011.</w:t>
      </w:r>
      <w:r w:rsidR="00A57B57" w:rsidRPr="002751B8">
        <w:rPr>
          <w:rFonts w:asciiTheme="majorBidi" w:hAnsiTheme="majorBidi" w:cstheme="majorBidi"/>
          <w:color w:val="000000" w:themeColor="text1"/>
          <w:sz w:val="24"/>
          <w:szCs w:val="24"/>
        </w:rPr>
        <w:t xml:space="preserve"> Tidak menutup kemungkinan pula peraturan yang belum sesuai dengan CRPD dan UU No. 8/2016 ini masih ada di tingkat kabupaten/kota atau provinsi. </w:t>
      </w:r>
      <w:r w:rsidR="00D50E1C" w:rsidRPr="002751B8">
        <w:rPr>
          <w:rFonts w:asciiTheme="majorBidi" w:hAnsiTheme="majorBidi" w:cstheme="majorBidi"/>
          <w:color w:val="000000" w:themeColor="text1"/>
          <w:sz w:val="24"/>
          <w:szCs w:val="24"/>
        </w:rPr>
        <w:t xml:space="preserve">Untuk itu, merujuk pada 4 permasalahan di atas, </w:t>
      </w:r>
      <w:r w:rsidR="00C54EB6" w:rsidRPr="002751B8">
        <w:rPr>
          <w:rFonts w:asciiTheme="majorBidi" w:hAnsiTheme="majorBidi" w:cstheme="majorBidi"/>
          <w:color w:val="000000" w:themeColor="text1"/>
          <w:sz w:val="24"/>
          <w:szCs w:val="24"/>
        </w:rPr>
        <w:t xml:space="preserve">peraturan-peraturan yang ada di level pusat dan daerah telah seharusnya disesuaikan </w:t>
      </w:r>
      <w:r w:rsidR="003A7FBD" w:rsidRPr="002751B8">
        <w:rPr>
          <w:rFonts w:asciiTheme="majorBidi" w:hAnsiTheme="majorBidi" w:cstheme="majorBidi"/>
          <w:color w:val="000000" w:themeColor="text1"/>
          <w:sz w:val="24"/>
          <w:szCs w:val="24"/>
        </w:rPr>
        <w:t xml:space="preserve">dengan prinsip-prinsip hak penyandang disabilitas, sebagaimana ditegaskan di dalam CRPD yang telah diratifikasi dan UU No. 8 Tahun 2016 Tentang Penyandang Disabilitas. </w:t>
      </w:r>
      <w:r w:rsidRPr="002751B8">
        <w:rPr>
          <w:rFonts w:asciiTheme="majorBidi" w:hAnsiTheme="majorBidi" w:cstheme="majorBidi"/>
          <w:color w:val="000000" w:themeColor="text1"/>
          <w:sz w:val="24"/>
          <w:szCs w:val="24"/>
        </w:rPr>
        <w:t xml:space="preserve"> </w:t>
      </w:r>
    </w:p>
    <w:p w14:paraId="5B73FCC2" w14:textId="46FC11CD" w:rsidR="00FD5921" w:rsidRPr="002751B8" w:rsidRDefault="00A30E89" w:rsidP="00AF6F46">
      <w:pPr>
        <w:tabs>
          <w:tab w:val="left" w:pos="2448"/>
        </w:tabs>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ab/>
      </w:r>
    </w:p>
    <w:p w14:paraId="42D7A395" w14:textId="77777777" w:rsidR="00BB7E21" w:rsidRPr="002751B8" w:rsidRDefault="00BF7DF5" w:rsidP="00AF6F46">
      <w:pPr>
        <w:pStyle w:val="Heading2"/>
        <w:spacing w:before="0" w:after="120" w:line="240" w:lineRule="auto"/>
        <w:rPr>
          <w:rFonts w:asciiTheme="majorBidi" w:hAnsiTheme="majorBidi"/>
          <w:b/>
          <w:bCs/>
          <w:color w:val="000000" w:themeColor="text1"/>
          <w:sz w:val="24"/>
          <w:szCs w:val="24"/>
          <w:lang w:val="id-ID"/>
        </w:rPr>
      </w:pPr>
      <w:r w:rsidRPr="002751B8">
        <w:rPr>
          <w:rFonts w:asciiTheme="majorBidi" w:hAnsiTheme="majorBidi"/>
          <w:b/>
          <w:bCs/>
          <w:color w:val="000000" w:themeColor="text1"/>
          <w:sz w:val="24"/>
          <w:szCs w:val="24"/>
          <w:lang w:val="id-ID"/>
        </w:rPr>
        <w:t xml:space="preserve">Rencana Induk Pembangunan Penyandang Disabilitas </w:t>
      </w:r>
    </w:p>
    <w:p w14:paraId="65F84B5F" w14:textId="491986AC" w:rsidR="00BB583A" w:rsidRPr="002751B8" w:rsidRDefault="00807AA6"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Menurut Susenas tahun 2015, j</w:t>
      </w:r>
      <w:r w:rsidR="00BB583A" w:rsidRPr="002751B8">
        <w:rPr>
          <w:rFonts w:asciiTheme="majorBidi" w:hAnsiTheme="majorBidi" w:cstheme="majorBidi"/>
          <w:color w:val="000000" w:themeColor="text1"/>
          <w:sz w:val="24"/>
          <w:szCs w:val="24"/>
        </w:rPr>
        <w:t>umlah penyandang disabilitas</w:t>
      </w:r>
      <w:r w:rsidRPr="002751B8">
        <w:rPr>
          <w:rFonts w:asciiTheme="majorBidi" w:hAnsiTheme="majorBidi" w:cstheme="majorBidi"/>
          <w:color w:val="000000" w:themeColor="text1"/>
          <w:sz w:val="24"/>
          <w:szCs w:val="24"/>
        </w:rPr>
        <w:t xml:space="preserve"> berdasar umur &amp; jenis kelamin </w:t>
      </w:r>
      <w:r w:rsidR="00BB583A" w:rsidRPr="002751B8">
        <w:rPr>
          <w:rFonts w:asciiTheme="majorBidi" w:hAnsiTheme="majorBidi" w:cstheme="majorBidi"/>
          <w:color w:val="000000" w:themeColor="text1"/>
          <w:sz w:val="24"/>
          <w:szCs w:val="24"/>
        </w:rPr>
        <w:t xml:space="preserve">pada tahun 2015 mencapai </w:t>
      </w:r>
      <w:r w:rsidR="00577127" w:rsidRPr="002751B8">
        <w:rPr>
          <w:rFonts w:asciiTheme="majorBidi" w:hAnsiTheme="majorBidi" w:cstheme="majorBidi"/>
          <w:color w:val="000000" w:themeColor="text1"/>
          <w:sz w:val="24"/>
          <w:szCs w:val="24"/>
        </w:rPr>
        <w:t>sekitar 21,84 juta orang</w:t>
      </w:r>
      <w:r w:rsidR="00962687" w:rsidRPr="002751B8">
        <w:rPr>
          <w:rFonts w:asciiTheme="majorBidi" w:hAnsiTheme="majorBidi" w:cstheme="majorBidi"/>
          <w:color w:val="000000" w:themeColor="text1"/>
          <w:sz w:val="24"/>
          <w:szCs w:val="24"/>
        </w:rPr>
        <w:t>, h</w:t>
      </w:r>
      <w:r w:rsidR="00BB583A" w:rsidRPr="002751B8">
        <w:rPr>
          <w:rFonts w:asciiTheme="majorBidi" w:hAnsiTheme="majorBidi" w:cstheme="majorBidi"/>
          <w:color w:val="000000" w:themeColor="text1"/>
          <w:sz w:val="24"/>
          <w:szCs w:val="24"/>
        </w:rPr>
        <w:t>ampir setengah</w:t>
      </w:r>
      <w:r w:rsidR="00BB583A" w:rsidRPr="002751B8">
        <w:rPr>
          <w:rFonts w:asciiTheme="majorBidi" w:hAnsiTheme="majorBidi" w:cstheme="majorBidi"/>
          <w:b/>
          <w:bCs/>
          <w:color w:val="000000" w:themeColor="text1"/>
          <w:sz w:val="24"/>
          <w:szCs w:val="24"/>
        </w:rPr>
        <w:t xml:space="preserve"> </w:t>
      </w:r>
      <w:r w:rsidR="00BB583A" w:rsidRPr="002751B8">
        <w:rPr>
          <w:rFonts w:asciiTheme="majorBidi" w:hAnsiTheme="majorBidi" w:cstheme="majorBidi"/>
          <w:color w:val="000000" w:themeColor="text1"/>
          <w:sz w:val="24"/>
          <w:szCs w:val="24"/>
        </w:rPr>
        <w:t xml:space="preserve">dari </w:t>
      </w:r>
      <w:r w:rsidR="00962687" w:rsidRPr="002751B8">
        <w:rPr>
          <w:rFonts w:asciiTheme="majorBidi" w:hAnsiTheme="majorBidi" w:cstheme="majorBidi"/>
          <w:color w:val="000000" w:themeColor="text1"/>
          <w:sz w:val="24"/>
          <w:szCs w:val="24"/>
        </w:rPr>
        <w:t xml:space="preserve">penyandang disabilitas tersebut </w:t>
      </w:r>
      <w:r w:rsidR="000561D3" w:rsidRPr="002751B8">
        <w:rPr>
          <w:rFonts w:asciiTheme="majorBidi" w:hAnsiTheme="majorBidi" w:cstheme="majorBidi"/>
          <w:color w:val="000000" w:themeColor="text1"/>
          <w:sz w:val="24"/>
          <w:szCs w:val="24"/>
        </w:rPr>
        <w:t xml:space="preserve">adalah disabilitas ganda. </w:t>
      </w:r>
      <w:r w:rsidR="00EA1F1D" w:rsidRPr="002751B8">
        <w:rPr>
          <w:rFonts w:asciiTheme="majorBidi" w:hAnsiTheme="majorBidi" w:cstheme="majorBidi"/>
          <w:color w:val="000000" w:themeColor="text1"/>
          <w:sz w:val="24"/>
          <w:szCs w:val="24"/>
        </w:rPr>
        <w:t>Sementara itu, data juga menunjukkan p</w:t>
      </w:r>
      <w:r w:rsidR="00BB583A" w:rsidRPr="002751B8">
        <w:rPr>
          <w:rFonts w:asciiTheme="majorBidi" w:hAnsiTheme="majorBidi" w:cstheme="majorBidi"/>
          <w:color w:val="000000" w:themeColor="text1"/>
          <w:sz w:val="24"/>
          <w:szCs w:val="24"/>
        </w:rPr>
        <w:t xml:space="preserve">enyandang disabilitas </w:t>
      </w:r>
      <w:proofErr w:type="gramStart"/>
      <w:r w:rsidR="00BB583A" w:rsidRPr="002751B8">
        <w:rPr>
          <w:rFonts w:asciiTheme="majorBidi" w:hAnsiTheme="majorBidi" w:cstheme="majorBidi"/>
          <w:color w:val="000000" w:themeColor="text1"/>
          <w:sz w:val="24"/>
          <w:szCs w:val="24"/>
        </w:rPr>
        <w:t>usia</w:t>
      </w:r>
      <w:proofErr w:type="gramEnd"/>
      <w:r w:rsidR="00BB583A" w:rsidRPr="002751B8">
        <w:rPr>
          <w:rFonts w:asciiTheme="majorBidi" w:hAnsiTheme="majorBidi" w:cstheme="majorBidi"/>
          <w:color w:val="000000" w:themeColor="text1"/>
          <w:sz w:val="24"/>
          <w:szCs w:val="24"/>
        </w:rPr>
        <w:t xml:space="preserve"> 15 – 60 tahun lebih rentan miski</w:t>
      </w:r>
      <w:r w:rsidR="004E5AC5" w:rsidRPr="002751B8">
        <w:rPr>
          <w:rFonts w:asciiTheme="majorBidi" w:hAnsiTheme="majorBidi" w:cstheme="majorBidi"/>
          <w:color w:val="000000" w:themeColor="text1"/>
          <w:sz w:val="24"/>
          <w:szCs w:val="24"/>
        </w:rPr>
        <w:t>n dibandingkan non disabilitas.</w:t>
      </w:r>
      <w:r w:rsidR="002B4F44" w:rsidRPr="002751B8">
        <w:rPr>
          <w:rFonts w:asciiTheme="majorBidi" w:hAnsiTheme="majorBidi" w:cstheme="majorBidi"/>
          <w:color w:val="000000" w:themeColor="text1"/>
          <w:sz w:val="24"/>
          <w:szCs w:val="24"/>
        </w:rPr>
        <w:t xml:space="preserve"> </w:t>
      </w:r>
      <w:r w:rsidR="00BB583A" w:rsidRPr="002751B8">
        <w:rPr>
          <w:rFonts w:asciiTheme="majorBidi" w:hAnsiTheme="majorBidi" w:cstheme="majorBidi"/>
          <w:color w:val="000000" w:themeColor="text1"/>
          <w:sz w:val="24"/>
          <w:szCs w:val="24"/>
        </w:rPr>
        <w:t xml:space="preserve">Penyandang disabilitas </w:t>
      </w:r>
      <w:proofErr w:type="gramStart"/>
      <w:r w:rsidR="00BB583A" w:rsidRPr="002751B8">
        <w:rPr>
          <w:rFonts w:asciiTheme="majorBidi" w:hAnsiTheme="majorBidi" w:cstheme="majorBidi"/>
          <w:color w:val="000000" w:themeColor="text1"/>
          <w:sz w:val="24"/>
          <w:szCs w:val="24"/>
        </w:rPr>
        <w:t>usia</w:t>
      </w:r>
      <w:proofErr w:type="gramEnd"/>
      <w:r w:rsidR="00BB583A" w:rsidRPr="002751B8">
        <w:rPr>
          <w:rFonts w:asciiTheme="majorBidi" w:hAnsiTheme="majorBidi" w:cstheme="majorBidi"/>
          <w:color w:val="000000" w:themeColor="text1"/>
          <w:sz w:val="24"/>
          <w:szCs w:val="24"/>
        </w:rPr>
        <w:t xml:space="preserve"> produktif lebih rentan miskin darip</w:t>
      </w:r>
      <w:r w:rsidR="00B907C8" w:rsidRPr="002751B8">
        <w:rPr>
          <w:rFonts w:asciiTheme="majorBidi" w:hAnsiTheme="majorBidi" w:cstheme="majorBidi"/>
          <w:color w:val="000000" w:themeColor="text1"/>
          <w:sz w:val="24"/>
          <w:szCs w:val="24"/>
        </w:rPr>
        <w:t>ada disabilitas anak dan lansia</w:t>
      </w:r>
      <w:r w:rsidR="002B4F44" w:rsidRPr="002751B8">
        <w:rPr>
          <w:rFonts w:asciiTheme="majorBidi" w:hAnsiTheme="majorBidi" w:cstheme="majorBidi"/>
          <w:color w:val="000000" w:themeColor="text1"/>
          <w:sz w:val="24"/>
          <w:szCs w:val="24"/>
        </w:rPr>
        <w:t xml:space="preserve">. Hal ini mengharuskan adanya </w:t>
      </w:r>
      <w:r w:rsidR="00BB583A" w:rsidRPr="002751B8">
        <w:rPr>
          <w:rFonts w:asciiTheme="majorBidi" w:hAnsiTheme="majorBidi" w:cstheme="majorBidi"/>
          <w:color w:val="000000" w:themeColor="text1"/>
          <w:sz w:val="24"/>
          <w:szCs w:val="24"/>
        </w:rPr>
        <w:t xml:space="preserve">prioritas kebijakan bagi disabilitas </w:t>
      </w:r>
      <w:proofErr w:type="gramStart"/>
      <w:r w:rsidR="00BB583A" w:rsidRPr="002751B8">
        <w:rPr>
          <w:rFonts w:asciiTheme="majorBidi" w:hAnsiTheme="majorBidi" w:cstheme="majorBidi"/>
          <w:color w:val="000000" w:themeColor="text1"/>
          <w:sz w:val="24"/>
          <w:szCs w:val="24"/>
        </w:rPr>
        <w:t>usia</w:t>
      </w:r>
      <w:proofErr w:type="gramEnd"/>
      <w:r w:rsidR="00BB583A" w:rsidRPr="002751B8">
        <w:rPr>
          <w:rFonts w:asciiTheme="majorBidi" w:hAnsiTheme="majorBidi" w:cstheme="majorBidi"/>
          <w:color w:val="000000" w:themeColor="text1"/>
          <w:sz w:val="24"/>
          <w:szCs w:val="24"/>
        </w:rPr>
        <w:t xml:space="preserve"> produktif</w:t>
      </w:r>
      <w:r w:rsidR="002B4F44" w:rsidRPr="002751B8">
        <w:rPr>
          <w:rFonts w:asciiTheme="majorBidi" w:hAnsiTheme="majorBidi" w:cstheme="majorBidi"/>
          <w:color w:val="000000" w:themeColor="text1"/>
          <w:sz w:val="24"/>
          <w:szCs w:val="24"/>
        </w:rPr>
        <w:t>.</w:t>
      </w:r>
    </w:p>
    <w:p w14:paraId="7350475A" w14:textId="6856293E" w:rsidR="00523A6A" w:rsidRPr="002751B8" w:rsidRDefault="00FA1AF3"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noProof/>
          <w:color w:val="000000" w:themeColor="text1"/>
          <w:sz w:val="24"/>
          <w:szCs w:val="24"/>
        </w:rPr>
        <w:drawing>
          <wp:anchor distT="0" distB="0" distL="114300" distR="114300" simplePos="0" relativeHeight="251683840" behindDoc="1" locked="0" layoutInCell="1" allowOverlap="1" wp14:anchorId="6C147FDC" wp14:editId="33914D7B">
            <wp:simplePos x="0" y="0"/>
            <wp:positionH relativeFrom="margin">
              <wp:align>left</wp:align>
            </wp:positionH>
            <wp:positionV relativeFrom="paragraph">
              <wp:posOffset>-2540</wp:posOffset>
            </wp:positionV>
            <wp:extent cx="3910330" cy="2538730"/>
            <wp:effectExtent l="0" t="0" r="0" b="33020"/>
            <wp:wrapSquare wrapText="bothSides"/>
            <wp:docPr id="84" name="Diagram 8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02AE3B6-FBC8-4817-8312-8D07299C5AD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523A6A" w:rsidRPr="002751B8">
        <w:rPr>
          <w:rFonts w:asciiTheme="majorBidi" w:hAnsiTheme="majorBidi" w:cstheme="majorBidi"/>
          <w:color w:val="000000" w:themeColor="text1"/>
          <w:sz w:val="24"/>
          <w:szCs w:val="24"/>
        </w:rPr>
        <w:t xml:space="preserve">Selain itu, dari data yang tersedia, sekitar 25.6% penyandang disabilitas </w:t>
      </w:r>
      <w:r w:rsidR="00071D17" w:rsidRPr="002751B8">
        <w:rPr>
          <w:rFonts w:asciiTheme="majorBidi" w:hAnsiTheme="majorBidi" w:cstheme="majorBidi"/>
          <w:color w:val="000000" w:themeColor="text1"/>
          <w:sz w:val="24"/>
          <w:szCs w:val="24"/>
        </w:rPr>
        <w:t>di Indonesia bekerja dan sebagian besar (yaitu mencapai 74.4%) tidak bekerja. Di antara pekerjaan yang digeluti adalah petani, buruh, jasa, pedagang, pegawai, PNS, peternakan, dan pegawai BUMN/BUMD.</w:t>
      </w:r>
      <w:r w:rsidR="00C61677" w:rsidRPr="002751B8">
        <w:rPr>
          <w:rStyle w:val="FootnoteReference"/>
          <w:rFonts w:asciiTheme="majorBidi" w:hAnsiTheme="majorBidi" w:cstheme="majorBidi"/>
          <w:color w:val="000000" w:themeColor="text1"/>
          <w:sz w:val="24"/>
          <w:szCs w:val="24"/>
        </w:rPr>
        <w:footnoteReference w:id="4"/>
      </w:r>
      <w:r w:rsidR="00071D17" w:rsidRPr="002751B8">
        <w:rPr>
          <w:rFonts w:asciiTheme="majorBidi" w:hAnsiTheme="majorBidi" w:cstheme="majorBidi"/>
          <w:color w:val="000000" w:themeColor="text1"/>
          <w:sz w:val="24"/>
          <w:szCs w:val="24"/>
        </w:rPr>
        <w:t xml:space="preserve">  </w:t>
      </w:r>
    </w:p>
    <w:p w14:paraId="4C792D41" w14:textId="275940A9" w:rsidR="0092725E" w:rsidRPr="002751B8" w:rsidRDefault="0092725E"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Grafik di atas/samping menunjukkan beberapa fakta yang saat ini masih mengemuka terkait dengan situasi penyandang disabilitas. Hal ini perlu dilihat sebagai suatu kebutuhan mendesak bagi Pemerintah Pusat dan Daerah, sehingga penyandang disabilitas sebagai salah satu kelompok rentan harus menjadi sasaran program pembangunan secara afirmatif.  </w:t>
      </w:r>
    </w:p>
    <w:p w14:paraId="26125DA6" w14:textId="3CEC456E" w:rsidR="00DF7210" w:rsidRPr="002751B8" w:rsidRDefault="00DF7210"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Untuk itu pula, dalam upaya pelaksanaan Konvensi CRPD, UU No. 8/2016 pada dasarnya menjadi acuan dan payung hukum bagi Pemerintah dalam upaya pemenuhan, perlindungan, dan pemajuan hak-hak penyandang disabilias. Dalam hal ini pula, agar dapat terlaksana, UU 8/2016 dirancang dengan sejumlah aturan-aturan turunan, di antara yang signifikan dan komprehensif adalah Peraturan Pemerintah No. 70 Tahun 2019 Tentang </w:t>
      </w:r>
      <w:r w:rsidR="00A1171E" w:rsidRPr="002751B8">
        <w:rPr>
          <w:rFonts w:asciiTheme="majorBidi" w:hAnsiTheme="majorBidi" w:cstheme="majorBidi"/>
          <w:color w:val="000000" w:themeColor="text1"/>
          <w:sz w:val="24"/>
          <w:szCs w:val="24"/>
        </w:rPr>
        <w:t xml:space="preserve">Perencanaan, Penganggaran, dan Evaluasi </w:t>
      </w:r>
      <w:r w:rsidR="00967D55" w:rsidRPr="002751B8">
        <w:rPr>
          <w:rFonts w:asciiTheme="majorBidi" w:hAnsiTheme="majorBidi" w:cstheme="majorBidi"/>
          <w:color w:val="000000" w:themeColor="text1"/>
          <w:sz w:val="24"/>
          <w:szCs w:val="24"/>
        </w:rPr>
        <w:t>terhadap Penghormatan, Pelindungan, dan Pemenuhan Hak Penyandang Disabilitas</w:t>
      </w:r>
      <w:r w:rsidR="00C00462" w:rsidRPr="002751B8">
        <w:rPr>
          <w:rFonts w:asciiTheme="majorBidi" w:hAnsiTheme="majorBidi" w:cstheme="majorBidi"/>
          <w:color w:val="000000" w:themeColor="text1"/>
          <w:sz w:val="24"/>
          <w:szCs w:val="24"/>
        </w:rPr>
        <w:t xml:space="preserve">. </w:t>
      </w:r>
      <w:r w:rsidR="00C83AA2" w:rsidRPr="002751B8">
        <w:rPr>
          <w:rFonts w:asciiTheme="majorBidi" w:hAnsiTheme="majorBidi" w:cstheme="majorBidi"/>
          <w:color w:val="000000" w:themeColor="text1"/>
          <w:sz w:val="24"/>
          <w:szCs w:val="24"/>
        </w:rPr>
        <w:t xml:space="preserve">PP No. 70 memuat Lampiran Rencana Induk </w:t>
      </w:r>
      <w:r w:rsidR="00E83DE9" w:rsidRPr="002751B8">
        <w:rPr>
          <w:rFonts w:asciiTheme="majorBidi" w:hAnsiTheme="majorBidi" w:cstheme="majorBidi"/>
          <w:color w:val="000000" w:themeColor="text1"/>
          <w:sz w:val="24"/>
          <w:szCs w:val="24"/>
        </w:rPr>
        <w:t xml:space="preserve">Pembangunan Disabilitas atau disingkat RIPD. </w:t>
      </w:r>
    </w:p>
    <w:p w14:paraId="14ABD771" w14:textId="77777777" w:rsidR="00C00462" w:rsidRPr="002751B8" w:rsidRDefault="00C00462" w:rsidP="00AF6F46">
      <w:pPr>
        <w:spacing w:after="120" w:line="240" w:lineRule="auto"/>
        <w:jc w:val="both"/>
        <w:rPr>
          <w:rFonts w:asciiTheme="majorBidi" w:hAnsiTheme="majorBidi" w:cstheme="majorBidi"/>
          <w:color w:val="000000" w:themeColor="text1"/>
          <w:sz w:val="24"/>
          <w:szCs w:val="24"/>
        </w:rPr>
      </w:pPr>
    </w:p>
    <w:p w14:paraId="6D29B3D7" w14:textId="10C8A7B2" w:rsidR="00C91F46" w:rsidRPr="002751B8" w:rsidRDefault="00C91F46" w:rsidP="00AF6F46">
      <w:pPr>
        <w:spacing w:after="120" w:line="240" w:lineRule="auto"/>
        <w:jc w:val="both"/>
        <w:rPr>
          <w:rFonts w:asciiTheme="majorBidi" w:hAnsiTheme="majorBidi" w:cstheme="majorBidi"/>
          <w:color w:val="000000" w:themeColor="text1"/>
          <w:sz w:val="24"/>
          <w:szCs w:val="24"/>
        </w:rPr>
        <w:sectPr w:rsidR="00C91F46" w:rsidRPr="002751B8">
          <w:pgSz w:w="12240" w:h="15840"/>
          <w:pgMar w:top="1440" w:right="1440" w:bottom="1440" w:left="1440" w:header="720" w:footer="720" w:gutter="0"/>
          <w:cols w:space="720"/>
          <w:docGrid w:linePitch="360"/>
        </w:sectPr>
      </w:pPr>
    </w:p>
    <w:p w14:paraId="3881BC13" w14:textId="4C404DCB" w:rsidR="00C91F46" w:rsidRPr="002751B8" w:rsidRDefault="00C00462" w:rsidP="00AF6F46">
      <w:pPr>
        <w:spacing w:after="120" w:line="240" w:lineRule="auto"/>
        <w:jc w:val="center"/>
        <w:rPr>
          <w:rFonts w:asciiTheme="majorBidi" w:hAnsiTheme="majorBidi" w:cstheme="majorBidi"/>
          <w:color w:val="000000" w:themeColor="text1"/>
          <w:sz w:val="24"/>
          <w:szCs w:val="24"/>
        </w:rPr>
        <w:sectPr w:rsidR="00C91F46" w:rsidRPr="002751B8" w:rsidSect="00C91F46">
          <w:pgSz w:w="15840" w:h="12240" w:orient="landscape"/>
          <w:pgMar w:top="1440" w:right="1440" w:bottom="1440" w:left="1440" w:header="720" w:footer="720" w:gutter="0"/>
          <w:cols w:space="720"/>
          <w:docGrid w:linePitch="360"/>
        </w:sectPr>
      </w:pPr>
      <w:r w:rsidRPr="002751B8">
        <w:rPr>
          <w:rFonts w:asciiTheme="majorBidi" w:hAnsiTheme="majorBidi" w:cstheme="majorBidi"/>
          <w:noProof/>
          <w:color w:val="000000" w:themeColor="text1"/>
          <w:sz w:val="24"/>
          <w:szCs w:val="24"/>
        </w:rPr>
        <w:lastRenderedPageBreak/>
        <mc:AlternateContent>
          <mc:Choice Requires="wpg">
            <w:drawing>
              <wp:anchor distT="0" distB="0" distL="114300" distR="114300" simplePos="0" relativeHeight="251660288" behindDoc="1" locked="0" layoutInCell="1" allowOverlap="1" wp14:anchorId="2FC91A9E" wp14:editId="2EB00B0E">
                <wp:simplePos x="0" y="0"/>
                <wp:positionH relativeFrom="margin">
                  <wp:align>center</wp:align>
                </wp:positionH>
                <wp:positionV relativeFrom="paragraph">
                  <wp:posOffset>329890</wp:posOffset>
                </wp:positionV>
                <wp:extent cx="8984512" cy="6039293"/>
                <wp:effectExtent l="0" t="0" r="26670" b="19050"/>
                <wp:wrapNone/>
                <wp:docPr id="85" name="Group 1"/>
                <wp:cNvGraphicFramePr/>
                <a:graphic xmlns:a="http://schemas.openxmlformats.org/drawingml/2006/main">
                  <a:graphicData uri="http://schemas.microsoft.com/office/word/2010/wordprocessingGroup">
                    <wpg:wgp>
                      <wpg:cNvGrpSpPr/>
                      <wpg:grpSpPr>
                        <a:xfrm>
                          <a:off x="0" y="0"/>
                          <a:ext cx="8984512" cy="6039293"/>
                          <a:chOff x="2234385" y="-1"/>
                          <a:chExt cx="7445630" cy="5863239"/>
                        </a:xfrm>
                      </wpg:grpSpPr>
                      <wps:wsp>
                        <wps:cNvPr id="86" name="Donut 21"/>
                        <wps:cNvSpPr/>
                        <wps:spPr>
                          <a:xfrm>
                            <a:off x="2986342" y="228508"/>
                            <a:ext cx="5791922" cy="5634730"/>
                          </a:xfrm>
                          <a:prstGeom prst="donut">
                            <a:avLst>
                              <a:gd name="adj" fmla="val 7907"/>
                            </a:avLst>
                          </a:prstGeom>
                          <a:solidFill>
                            <a:schemeClr val="accent5">
                              <a:lumMod val="60000"/>
                              <a:lumOff val="4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Oval 87"/>
                        <wps:cNvSpPr/>
                        <wps:spPr>
                          <a:xfrm>
                            <a:off x="4854649" y="1862634"/>
                            <a:ext cx="2113617" cy="2113617"/>
                          </a:xfrm>
                          <a:prstGeom prst="ellipse">
                            <a:avLst/>
                          </a:prstGeom>
                          <a:noFill/>
                          <a:ln w="7620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D179C" w14:textId="77777777" w:rsidR="001C1AD1" w:rsidRDefault="001C1AD1" w:rsidP="00BB583A">
                              <w:pPr>
                                <w:jc w:val="center"/>
                                <w:rPr>
                                  <w:sz w:val="24"/>
                                  <w:szCs w:val="24"/>
                                </w:rPr>
                              </w:pPr>
                              <w:r>
                                <w:rPr>
                                  <w:rFonts w:hAnsi="Calibri"/>
                                  <w:b/>
                                  <w:bCs/>
                                  <w:color w:val="000000" w:themeColor="text1"/>
                                  <w:kern w:val="24"/>
                                  <w:sz w:val="36"/>
                                  <w:szCs w:val="36"/>
                                  <w:lang w:val="id-ID"/>
                                </w:rPr>
                                <w:t>MANDAT UU 8/2016</w:t>
                              </w:r>
                            </w:p>
                          </w:txbxContent>
                        </wps:txbx>
                        <wps:bodyPr rtlCol="0" anchor="ctr"/>
                      </wps:wsp>
                      <wps:wsp>
                        <wps:cNvPr id="88" name="Right Arrow 30"/>
                        <wps:cNvSpPr/>
                        <wps:spPr>
                          <a:xfrm rot="3489010">
                            <a:off x="6205194" y="3966485"/>
                            <a:ext cx="1009183" cy="634058"/>
                          </a:xfrm>
                          <a:prstGeom prst="rightArrow">
                            <a:avLst>
                              <a:gd name="adj1" fmla="val 64042"/>
                              <a:gd name="adj2" fmla="val 45226"/>
                            </a:avLst>
                          </a:prstGeom>
                          <a:solidFill>
                            <a:schemeClr val="accent1">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FAACB"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 xml:space="preserve">Pasal </w:t>
                              </w:r>
                              <w:r w:rsidRPr="00C00462">
                                <w:rPr>
                                  <w:rFonts w:hAnsi="Calibri"/>
                                  <w:color w:val="000000" w:themeColor="text1"/>
                                  <w:kern w:val="24"/>
                                  <w:sz w:val="20"/>
                                  <w:szCs w:val="20"/>
                                </w:rPr>
                                <w:t>54 (2)</w:t>
                              </w:r>
                              <w:r w:rsidRPr="00C00462">
                                <w:rPr>
                                  <w:rFonts w:hAnsi="Calibri"/>
                                  <w:color w:val="000000" w:themeColor="text1"/>
                                  <w:kern w:val="24"/>
                                  <w:sz w:val="20"/>
                                  <w:szCs w:val="20"/>
                                </w:rPr>
                                <w:br/>
                              </w: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55 (4)</w:t>
                              </w:r>
                            </w:p>
                            <w:p w14:paraId="5827EF88"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86 (2)</w:t>
                              </w:r>
                            </w:p>
                          </w:txbxContent>
                        </wps:txbx>
                        <wps:bodyPr rtlCol="0" anchor="ctr"/>
                      </wps:wsp>
                      <wps:wsp>
                        <wps:cNvPr id="89" name="Oval 89"/>
                        <wps:cNvSpPr/>
                        <wps:spPr>
                          <a:xfrm>
                            <a:off x="4338893" y="-1"/>
                            <a:ext cx="2788390" cy="103308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0F1D20AE" w14:textId="77777777" w:rsidR="001C1AD1" w:rsidRDefault="001C1AD1" w:rsidP="00BB583A">
                              <w:pPr>
                                <w:jc w:val="center"/>
                                <w:rPr>
                                  <w:sz w:val="24"/>
                                  <w:szCs w:val="24"/>
                                </w:rPr>
                              </w:pPr>
                              <w:r>
                                <w:rPr>
                                  <w:rFonts w:hAnsi="Calibri"/>
                                  <w:b/>
                                  <w:bCs/>
                                  <w:color w:val="000000" w:themeColor="text1"/>
                                  <w:kern w:val="24"/>
                                  <w:sz w:val="28"/>
                                  <w:szCs w:val="28"/>
                                  <w:lang w:val="id-ID"/>
                                </w:rPr>
                                <w:t>Perencanaan, Penyelenggaraan dan Evaluasi</w:t>
                              </w:r>
                            </w:p>
                          </w:txbxContent>
                        </wps:txbx>
                        <wps:bodyPr rtlCol="0" anchor="ctr"/>
                      </wps:wsp>
                      <wps:wsp>
                        <wps:cNvPr id="90" name="Oval 90"/>
                        <wps:cNvSpPr/>
                        <wps:spPr>
                          <a:xfrm>
                            <a:off x="7445548" y="1033003"/>
                            <a:ext cx="1670536" cy="1164403"/>
                          </a:xfrm>
                          <a:prstGeom prst="ellipse">
                            <a:avLst/>
                          </a:prstGeom>
                        </wps:spPr>
                        <wps:style>
                          <a:lnRef idx="2">
                            <a:schemeClr val="accent4"/>
                          </a:lnRef>
                          <a:fillRef idx="1">
                            <a:schemeClr val="lt1"/>
                          </a:fillRef>
                          <a:effectRef idx="0">
                            <a:schemeClr val="accent4"/>
                          </a:effectRef>
                          <a:fontRef idx="minor">
                            <a:schemeClr val="dk1"/>
                          </a:fontRef>
                        </wps:style>
                        <wps:txbx>
                          <w:txbxContent>
                            <w:p w14:paraId="6B7B78BE" w14:textId="77777777" w:rsidR="001C1AD1" w:rsidRDefault="001C1AD1" w:rsidP="00BB583A">
                              <w:pPr>
                                <w:jc w:val="center"/>
                                <w:rPr>
                                  <w:sz w:val="24"/>
                                  <w:szCs w:val="24"/>
                                </w:rPr>
                              </w:pPr>
                              <w:r>
                                <w:rPr>
                                  <w:rFonts w:hAnsi="Calibri"/>
                                  <w:b/>
                                  <w:bCs/>
                                  <w:color w:val="171717" w:themeColor="background2" w:themeShade="1A"/>
                                  <w:kern w:val="24"/>
                                  <w:sz w:val="28"/>
                                  <w:szCs w:val="28"/>
                                  <w:lang w:val="id-ID"/>
                                </w:rPr>
                                <w:t>Akomodasi Layak dalam Peradilan</w:t>
                              </w:r>
                            </w:p>
                          </w:txbxContent>
                        </wps:txbx>
                        <wps:bodyPr rtlCol="0" anchor="ctr"/>
                      </wps:wsp>
                      <wps:wsp>
                        <wps:cNvPr id="91" name="Oval 91"/>
                        <wps:cNvSpPr/>
                        <wps:spPr>
                          <a:xfrm>
                            <a:off x="6753171" y="4677643"/>
                            <a:ext cx="1825420" cy="968820"/>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7AD40070" w14:textId="77777777" w:rsidR="001C1AD1" w:rsidRDefault="001C1AD1" w:rsidP="00BB583A">
                              <w:pPr>
                                <w:jc w:val="center"/>
                                <w:rPr>
                                  <w:sz w:val="24"/>
                                  <w:szCs w:val="24"/>
                                </w:rPr>
                              </w:pPr>
                              <w:r>
                                <w:rPr>
                                  <w:rFonts w:hAnsi="Calibri"/>
                                  <w:b/>
                                  <w:bCs/>
                                  <w:color w:val="000000" w:themeColor="text1"/>
                                  <w:kern w:val="24"/>
                                  <w:sz w:val="28"/>
                                  <w:szCs w:val="28"/>
                                  <w:lang w:val="id-ID"/>
                                </w:rPr>
                                <w:t>ULD Ketenaga-kerjaan</w:t>
                              </w:r>
                            </w:p>
                          </w:txbxContent>
                        </wps:txbx>
                        <wps:bodyPr rtlCol="0" anchor="ctr"/>
                      </wps:wsp>
                      <wps:wsp>
                        <wps:cNvPr id="92" name="Oval 92"/>
                        <wps:cNvSpPr/>
                        <wps:spPr>
                          <a:xfrm>
                            <a:off x="2234385" y="3079978"/>
                            <a:ext cx="1731401" cy="1126573"/>
                          </a:xfrm>
                          <a:prstGeom prst="ellipse">
                            <a:avLst/>
                          </a:prstGeom>
                          <a:ln/>
                        </wps:spPr>
                        <wps:style>
                          <a:lnRef idx="2">
                            <a:schemeClr val="accent5"/>
                          </a:lnRef>
                          <a:fillRef idx="1">
                            <a:schemeClr val="lt1"/>
                          </a:fillRef>
                          <a:effectRef idx="0">
                            <a:schemeClr val="accent5"/>
                          </a:effectRef>
                          <a:fontRef idx="minor">
                            <a:schemeClr val="dk1"/>
                          </a:fontRef>
                        </wps:style>
                        <wps:txbx>
                          <w:txbxContent>
                            <w:p w14:paraId="3221CCCA" w14:textId="77777777" w:rsidR="001C1AD1" w:rsidRDefault="001C1AD1" w:rsidP="00BB583A">
                              <w:pPr>
                                <w:jc w:val="center"/>
                                <w:rPr>
                                  <w:sz w:val="24"/>
                                  <w:szCs w:val="24"/>
                                </w:rPr>
                              </w:pPr>
                              <w:r>
                                <w:rPr>
                                  <w:rFonts w:hAnsi="Calibri"/>
                                  <w:b/>
                                  <w:bCs/>
                                  <w:color w:val="000000" w:themeColor="text1"/>
                                  <w:kern w:val="24"/>
                                  <w:sz w:val="28"/>
                                  <w:szCs w:val="28"/>
                                  <w:lang w:val="id-ID"/>
                                </w:rPr>
                                <w:t>Aksesibilitas dan Pelayanan Publik</w:t>
                              </w:r>
                            </w:p>
                          </w:txbxContent>
                        </wps:txbx>
                        <wps:bodyPr rtlCol="0" anchor="ctr"/>
                      </wps:wsp>
                      <wps:wsp>
                        <wps:cNvPr id="93" name="Oval 93"/>
                        <wps:cNvSpPr/>
                        <wps:spPr>
                          <a:xfrm>
                            <a:off x="4195275" y="4928144"/>
                            <a:ext cx="1749827" cy="935093"/>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5BA1DD9" w14:textId="77777777" w:rsidR="001C1AD1" w:rsidRDefault="001C1AD1" w:rsidP="00BB583A">
                              <w:pPr>
                                <w:jc w:val="center"/>
                                <w:rPr>
                                  <w:sz w:val="24"/>
                                  <w:szCs w:val="24"/>
                                </w:rPr>
                              </w:pPr>
                              <w:r>
                                <w:rPr>
                                  <w:rFonts w:hAnsi="Calibri"/>
                                  <w:b/>
                                  <w:bCs/>
                                  <w:color w:val="000000" w:themeColor="text1"/>
                                  <w:kern w:val="24"/>
                                  <w:sz w:val="28"/>
                                  <w:szCs w:val="28"/>
                                  <w:lang w:val="id-ID"/>
                                </w:rPr>
                                <w:t>Kesejahteraan Sosial</w:t>
                              </w:r>
                            </w:p>
                          </w:txbxContent>
                        </wps:txbx>
                        <wps:bodyPr rtlCol="0" anchor="ctr"/>
                      </wps:wsp>
                      <wps:wsp>
                        <wps:cNvPr id="94" name="Right Arrow 28"/>
                        <wps:cNvSpPr/>
                        <wps:spPr>
                          <a:xfrm rot="19532108">
                            <a:off x="6760974" y="1829434"/>
                            <a:ext cx="878062" cy="482754"/>
                          </a:xfrm>
                          <a:prstGeom prst="rightArrow">
                            <a:avLst>
                              <a:gd name="adj1" fmla="val 64042"/>
                              <a:gd name="adj2" fmla="val 45226"/>
                            </a:avLst>
                          </a:prstGeom>
                          <a:solidFill>
                            <a:srgbClr val="FFC0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7FE13"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36 (2)</w:t>
                              </w:r>
                            </w:p>
                          </w:txbxContent>
                        </wps:txbx>
                        <wps:bodyPr rtlCol="0" anchor="ctr"/>
                      </wps:wsp>
                      <wps:wsp>
                        <wps:cNvPr id="95" name="Right Arrow 28"/>
                        <wps:cNvSpPr/>
                        <wps:spPr>
                          <a:xfrm rot="16200000" flipV="1">
                            <a:off x="5471445" y="1172663"/>
                            <a:ext cx="809947" cy="514103"/>
                          </a:xfrm>
                          <a:prstGeom prst="rightArrow">
                            <a:avLst>
                              <a:gd name="adj1" fmla="val 64042"/>
                              <a:gd name="adj2" fmla="val 45226"/>
                            </a:avLst>
                          </a:prstGeom>
                          <a:solidFill>
                            <a:srgbClr val="C000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AFC7E" w14:textId="77777777" w:rsidR="001C1AD1" w:rsidRPr="00C00462" w:rsidRDefault="001C1AD1" w:rsidP="00BB583A">
                              <w:pPr>
                                <w:jc w:val="center"/>
                                <w:rPr>
                                  <w:sz w:val="20"/>
                                  <w:szCs w:val="20"/>
                                </w:rPr>
                              </w:pPr>
                              <w:r w:rsidRPr="00C00462">
                                <w:rPr>
                                  <w:rFonts w:hAnsi="Calibri"/>
                                  <w:color w:val="000000" w:themeColor="text1"/>
                                  <w:kern w:val="24"/>
                                  <w:sz w:val="20"/>
                                  <w:szCs w:val="20"/>
                                </w:rPr>
                                <w:t>Pasal 27 (3)</w:t>
                              </w:r>
                            </w:p>
                          </w:txbxContent>
                        </wps:txbx>
                        <wps:bodyPr rtlCol="0" anchor="ctr"/>
                      </wps:wsp>
                      <wps:wsp>
                        <wps:cNvPr id="96" name="Right Arrow 28"/>
                        <wps:cNvSpPr/>
                        <wps:spPr>
                          <a:xfrm rot="12325583" flipH="1" flipV="1">
                            <a:off x="6899138" y="3252614"/>
                            <a:ext cx="920152" cy="514103"/>
                          </a:xfrm>
                          <a:prstGeom prst="rightArrow">
                            <a:avLst>
                              <a:gd name="adj1" fmla="val 64042"/>
                              <a:gd name="adj2" fmla="val 27653"/>
                            </a:avLst>
                          </a:prstGeom>
                          <a:solidFill>
                            <a:srgbClr val="BF90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51C3A"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 xml:space="preserve">Pasal </w:t>
                              </w:r>
                              <w:r w:rsidRPr="00C00462">
                                <w:rPr>
                                  <w:rFonts w:hAnsi="Calibri"/>
                                  <w:color w:val="000000" w:themeColor="text1"/>
                                  <w:kern w:val="24"/>
                                  <w:sz w:val="20"/>
                                  <w:szCs w:val="20"/>
                                </w:rPr>
                                <w:t>42 (8)</w:t>
                              </w:r>
                            </w:p>
                            <w:p w14:paraId="4088CE96"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43 (2, 4)</w:t>
                              </w:r>
                            </w:p>
                          </w:txbxContent>
                        </wps:txbx>
                        <wps:bodyPr rtlCol="0" anchor="ctr"/>
                      </wps:wsp>
                      <wps:wsp>
                        <wps:cNvPr id="97" name="Right Arrow 28"/>
                        <wps:cNvSpPr/>
                        <wps:spPr>
                          <a:xfrm rot="17386910" flipH="1">
                            <a:off x="4859036" y="4185975"/>
                            <a:ext cx="1001007" cy="514103"/>
                          </a:xfrm>
                          <a:prstGeom prst="rightArrow">
                            <a:avLst>
                              <a:gd name="adj1" fmla="val 64042"/>
                              <a:gd name="adj2" fmla="val 45226"/>
                            </a:avLst>
                          </a:prstGeom>
                          <a:solidFill>
                            <a:srgbClr val="9DC3E6"/>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A3186" w14:textId="77777777" w:rsidR="001C1AD1" w:rsidRPr="00C00462" w:rsidRDefault="001C1AD1" w:rsidP="00C00462">
                              <w:pPr>
                                <w:spacing w:after="0" w:line="240" w:lineRule="auto"/>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96</w:t>
                              </w:r>
                            </w:p>
                            <w:p w14:paraId="13FAC423" w14:textId="77777777" w:rsidR="001C1AD1" w:rsidRPr="00C00462" w:rsidRDefault="001C1AD1" w:rsidP="00C00462">
                              <w:pPr>
                                <w:spacing w:after="0" w:line="240" w:lineRule="auto"/>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113</w:t>
                              </w:r>
                            </w:p>
                          </w:txbxContent>
                        </wps:txbx>
                        <wps:bodyPr rtlCol="0" anchor="ctr"/>
                      </wps:wsp>
                      <wps:wsp>
                        <wps:cNvPr id="98" name="Right Arrow 28"/>
                        <wps:cNvSpPr/>
                        <wps:spPr>
                          <a:xfrm rot="20391893" flipH="1">
                            <a:off x="3942233" y="3031378"/>
                            <a:ext cx="969544" cy="625942"/>
                          </a:xfrm>
                          <a:prstGeom prst="rightArrow">
                            <a:avLst>
                              <a:gd name="adj1" fmla="val 64042"/>
                              <a:gd name="adj2" fmla="val 45226"/>
                            </a:avLst>
                          </a:prstGeom>
                          <a:solidFill>
                            <a:schemeClr val="accent2"/>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3401E" w14:textId="77777777" w:rsidR="001C1AD1" w:rsidRPr="00C00462" w:rsidRDefault="001C1AD1" w:rsidP="00C00462">
                              <w:pPr>
                                <w:spacing w:after="0"/>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104 (4)</w:t>
                              </w:r>
                            </w:p>
                            <w:p w14:paraId="2CFF8ABA" w14:textId="77777777" w:rsidR="001C1AD1" w:rsidRPr="00C00462" w:rsidRDefault="001C1AD1" w:rsidP="00C00462">
                              <w:pPr>
                                <w:spacing w:after="0"/>
                                <w:jc w:val="center"/>
                                <w:rPr>
                                  <w:sz w:val="20"/>
                                  <w:szCs w:val="20"/>
                                </w:rPr>
                              </w:pPr>
                              <w:r w:rsidRPr="00C00462">
                                <w:rPr>
                                  <w:rFonts w:hAnsi="Calibri"/>
                                  <w:color w:val="000000" w:themeColor="text1"/>
                                  <w:kern w:val="24"/>
                                  <w:sz w:val="20"/>
                                  <w:szCs w:val="20"/>
                                  <w:lang w:val="id-ID"/>
                                </w:rPr>
                                <w:t xml:space="preserve">Pasal </w:t>
                              </w:r>
                              <w:r w:rsidRPr="00C00462">
                                <w:rPr>
                                  <w:rFonts w:hAnsi="Calibri"/>
                                  <w:color w:val="000000" w:themeColor="text1"/>
                                  <w:kern w:val="24"/>
                                  <w:sz w:val="20"/>
                                  <w:szCs w:val="20"/>
                                </w:rPr>
                                <w:t>108</w:t>
                              </w:r>
                            </w:p>
                            <w:p w14:paraId="6279D484" w14:textId="77777777" w:rsidR="001C1AD1" w:rsidRPr="00C00462" w:rsidRDefault="001C1AD1" w:rsidP="00C00462">
                              <w:pPr>
                                <w:spacing w:after="0"/>
                                <w:jc w:val="center"/>
                                <w:rPr>
                                  <w:sz w:val="20"/>
                                  <w:szCs w:val="20"/>
                                </w:rPr>
                              </w:pPr>
                              <w:r w:rsidRPr="00C00462">
                                <w:rPr>
                                  <w:rFonts w:hAnsi="Calibri"/>
                                  <w:color w:val="000000" w:themeColor="text1"/>
                                  <w:kern w:val="24"/>
                                  <w:sz w:val="20"/>
                                  <w:szCs w:val="20"/>
                                  <w:lang w:val="id-ID"/>
                                </w:rPr>
                                <w:t xml:space="preserve">Pasal </w:t>
                              </w:r>
                              <w:r w:rsidRPr="00C00462">
                                <w:rPr>
                                  <w:rFonts w:hAnsi="Calibri"/>
                                  <w:color w:val="000000" w:themeColor="text1"/>
                                  <w:kern w:val="24"/>
                                  <w:sz w:val="20"/>
                                  <w:szCs w:val="20"/>
                                </w:rPr>
                                <w:t>109 (4)</w:t>
                              </w:r>
                            </w:p>
                          </w:txbxContent>
                        </wps:txbx>
                        <wps:bodyPr rtlCol="0" anchor="ctr"/>
                      </wps:wsp>
                      <wps:wsp>
                        <wps:cNvPr id="99" name="Right Arrow 28"/>
                        <wps:cNvSpPr/>
                        <wps:spPr>
                          <a:xfrm rot="2100410" flipH="1">
                            <a:off x="4195146" y="1704052"/>
                            <a:ext cx="982468" cy="453464"/>
                          </a:xfrm>
                          <a:prstGeom prst="rightArrow">
                            <a:avLst>
                              <a:gd name="adj1" fmla="val 60725"/>
                              <a:gd name="adj2" fmla="val 45226"/>
                            </a:avLst>
                          </a:prstGeom>
                          <a:solidFill>
                            <a:schemeClr val="accent6">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AA8B6"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w:t>
                              </w:r>
                              <w:r w:rsidRPr="00C00462">
                                <w:rPr>
                                  <w:rFonts w:hAnsi="Calibri"/>
                                  <w:color w:val="000000" w:themeColor="text1"/>
                                  <w:kern w:val="24"/>
                                  <w:sz w:val="20"/>
                                  <w:szCs w:val="20"/>
                                  <w:lang w:val="id-ID"/>
                                </w:rPr>
                                <w:t>21</w:t>
                              </w:r>
                            </w:p>
                          </w:txbxContent>
                        </wps:txbx>
                        <wps:bodyPr rtlCol="0" anchor="ctr"/>
                      </wps:wsp>
                      <wps:wsp>
                        <wps:cNvPr id="105" name="Straight Arrow Connector 105"/>
                        <wps:cNvCnPr>
                          <a:cxnSpLocks/>
                        </wps:cNvCnPr>
                        <wps:spPr>
                          <a:xfrm>
                            <a:off x="8812214" y="3885062"/>
                            <a:ext cx="459300" cy="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09" name="Oval 109"/>
                        <wps:cNvSpPr/>
                        <wps:spPr>
                          <a:xfrm>
                            <a:off x="7822461" y="3284044"/>
                            <a:ext cx="1857554" cy="1216778"/>
                          </a:xfrm>
                          <a:prstGeom prst="ellipse">
                            <a:avLst/>
                          </a:prstGeom>
                        </wps:spPr>
                        <wps:style>
                          <a:lnRef idx="2">
                            <a:schemeClr val="accent4"/>
                          </a:lnRef>
                          <a:fillRef idx="1">
                            <a:schemeClr val="lt1"/>
                          </a:fillRef>
                          <a:effectRef idx="0">
                            <a:schemeClr val="accent4"/>
                          </a:effectRef>
                          <a:fontRef idx="minor">
                            <a:schemeClr val="dk1"/>
                          </a:fontRef>
                        </wps:style>
                        <wps:txbx>
                          <w:txbxContent>
                            <w:p w14:paraId="1B234677" w14:textId="77777777" w:rsidR="001C1AD1" w:rsidRDefault="001C1AD1" w:rsidP="00BB583A">
                              <w:pPr>
                                <w:jc w:val="center"/>
                                <w:rPr>
                                  <w:sz w:val="24"/>
                                  <w:szCs w:val="24"/>
                                </w:rPr>
                              </w:pPr>
                              <w:r>
                                <w:rPr>
                                  <w:rFonts w:hAnsi="Calibri"/>
                                  <w:b/>
                                  <w:bCs/>
                                  <w:color w:val="000000" w:themeColor="text1"/>
                                  <w:kern w:val="24"/>
                                  <w:sz w:val="28"/>
                                  <w:szCs w:val="28"/>
                                  <w:lang w:val="id-ID"/>
                                </w:rPr>
                                <w:t xml:space="preserve">Akomodasi Layak bagi Peserta Didik Penyandang Disabilitas </w:t>
                              </w:r>
                            </w:p>
                          </w:txbxContent>
                        </wps:txbx>
                        <wps:bodyPr rtlCol="0" anchor="ctr"/>
                      </wps:wsp>
                      <wps:wsp>
                        <wps:cNvPr id="115" name="Oval 115"/>
                        <wps:cNvSpPr/>
                        <wps:spPr>
                          <a:xfrm>
                            <a:off x="2639027" y="976522"/>
                            <a:ext cx="1738269" cy="92798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5D6A442" w14:textId="77777777" w:rsidR="001C1AD1" w:rsidRDefault="001C1AD1" w:rsidP="00BB583A">
                              <w:pPr>
                                <w:jc w:val="center"/>
                                <w:rPr>
                                  <w:sz w:val="24"/>
                                  <w:szCs w:val="24"/>
                                </w:rPr>
                              </w:pPr>
                              <w:r>
                                <w:rPr>
                                  <w:rFonts w:hAnsi="Calibri"/>
                                  <w:b/>
                                  <w:bCs/>
                                  <w:color w:val="000000" w:themeColor="dark1"/>
                                  <w:kern w:val="24"/>
                                  <w:sz w:val="28"/>
                                  <w:szCs w:val="28"/>
                                  <w:lang w:val="id-ID"/>
                                </w:rPr>
                                <w:t>Habilitasi dan Rehabilitasi</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0;margin-top:26pt;width:707.45pt;height:475.55pt;z-index:-251656192;mso-position-horizontal:center;mso-position-horizontal-relative:margin;mso-width-relative:margin;mso-height-relative:margin" coordorigin="22343" coordsize="74456,5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1" o:spid="_x0000_s1027" type="#_x0000_t23" style="position:absolute;left:29863;top:2285;width:57919;height:56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cosIA&#10;AADbAAAADwAAAGRycy9kb3ducmV2LnhtbESPQWsCMRSE74X+h/AKvYhmKxKWrVGkUKhHbRGPj83r&#10;ZnHzsiTRXfvrjSD0OMzMN8xyPbpOXCjE1rOGt1kBgrj2puVGw8/357QEEROywc4zabhShPXq+WmJ&#10;lfED7+iyT43IEI4VarAp9ZWUsbbkMM58T5y9Xx8cpixDI03AIcNdJ+dFoaTDlvOCxZ4+LNWn/dlp&#10;COrvMMyPUSW1mFienI/1tlxo/foybt5BJBrTf/jR/jIaS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tyiwgAAANsAAAAPAAAAAAAAAAAAAAAAAJgCAABkcnMvZG93&#10;bnJldi54bWxQSwUGAAAAAAQABAD1AAAAhwMAAAAA&#10;" adj="1662" fillcolor="#8eaadb [1944]" stroked="f" strokeweight="1pt">
                  <v:stroke joinstyle="miter"/>
                </v:shape>
                <v:oval id="Oval 87" o:spid="_x0000_s1028" style="position:absolute;left:48546;top:18626;width:21136;height:21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7GMIA&#10;AADbAAAADwAAAGRycy9kb3ducmV2LnhtbESPQYvCMBSE74L/ITxhb5rqoitdo4hQ8bZYhb0+mmdT&#10;tnkpTWzrvzcLgsdhZr5hNrvB1qKj1leOFcxnCQjiwumKSwXXSzZdg/ABWWPtmBQ8yMNuOx5tMNWu&#10;5zN1eShFhLBPUYEJoUml9IUhi37mGuLo3VxrMUTZllK32Ee4reUiSVbSYsVxwWBDB0PFX363Co7d&#10;5+/y51Yt8r3rTbIs5sfslCn1MRn23yACDeEdfrVPWsH6C/6/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vsYwgAAANsAAAAPAAAAAAAAAAAAAAAAAJgCAABkcnMvZG93&#10;bnJldi54bWxQSwUGAAAAAAQABAD1AAAAhwMAAAAA&#10;" filled="f" strokecolor="teal" strokeweight="6pt">
                  <v:stroke joinstyle="miter"/>
                  <v:textbox>
                    <w:txbxContent>
                      <w:p w14:paraId="495D179C" w14:textId="77777777" w:rsidR="001C1AD1" w:rsidRDefault="001C1AD1" w:rsidP="00BB583A">
                        <w:pPr>
                          <w:jc w:val="center"/>
                          <w:rPr>
                            <w:sz w:val="24"/>
                            <w:szCs w:val="24"/>
                          </w:rPr>
                        </w:pPr>
                        <w:r>
                          <w:rPr>
                            <w:rFonts w:hAnsi="Calibri"/>
                            <w:b/>
                            <w:bCs/>
                            <w:color w:val="000000" w:themeColor="text1"/>
                            <w:kern w:val="24"/>
                            <w:sz w:val="36"/>
                            <w:szCs w:val="36"/>
                            <w:lang w:val="id-ID"/>
                          </w:rPr>
                          <w:t>MANDAT UU 8/2016</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9" type="#_x0000_t13" style="position:absolute;left:62052;top:39664;width:10092;height:6341;rotation:38109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08EA&#10;AADbAAAADwAAAGRycy9kb3ducmV2LnhtbERPXWvCMBR9F/wP4Qq+zVSRrVajiDAUmbCp+Hxprmmx&#10;uSlNZut+/fIg+Hg434tVZytxp8aXjhWMRwkI4tzpko2C8+nzLQXhA7LGyjEpeJCH1bLfW2CmXcs/&#10;dD8GI2II+wwVFCHUmZQ+L8iiH7maOHJX11gMETZG6gbbGG4rOUmSd2mx5NhQYE2bgvLb8dcqWG/3&#10;s6/qMjV6+ndITbv/dvlHq9Rw0K3nIAJ14SV+undaQRrHxi/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pgtPBAAAA2wAAAA8AAAAAAAAAAAAAAAAAmAIAAGRycy9kb3du&#10;cmV2LnhtbFBLBQYAAAAABAAEAPUAAACGAwAAAAA=&#10;" adj="15462,3883" fillcolor="#2e74b5 [2404]" strokecolor="#7b7b7b [2406]" strokeweight="1pt">
                  <v:textbox>
                    <w:txbxContent>
                      <w:p w14:paraId="135FAACB"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 xml:space="preserve">Pasal </w:t>
                        </w:r>
                        <w:r w:rsidRPr="00C00462">
                          <w:rPr>
                            <w:rFonts w:hAnsi="Calibri"/>
                            <w:color w:val="000000" w:themeColor="text1"/>
                            <w:kern w:val="24"/>
                            <w:sz w:val="20"/>
                            <w:szCs w:val="20"/>
                          </w:rPr>
                          <w:t>54 (2)</w:t>
                        </w:r>
                        <w:r w:rsidRPr="00C00462">
                          <w:rPr>
                            <w:rFonts w:hAnsi="Calibri"/>
                            <w:color w:val="000000" w:themeColor="text1"/>
                            <w:kern w:val="24"/>
                            <w:sz w:val="20"/>
                            <w:szCs w:val="20"/>
                          </w:rPr>
                          <w:br/>
                        </w: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55 (4)</w:t>
                        </w:r>
                      </w:p>
                      <w:p w14:paraId="5827EF88"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86 (2)</w:t>
                        </w:r>
                      </w:p>
                    </w:txbxContent>
                  </v:textbox>
                </v:shape>
                <v:oval id="Oval 89" o:spid="_x0000_s1030" style="position:absolute;left:43388;width:27884;height:10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e18QA&#10;AADbAAAADwAAAGRycy9kb3ducmV2LnhtbESP0WrCQBRE3wv+w3IF3+pGscVEVzGFgPjUWD/gNntN&#10;gtm7MbtN4t+7hUIfh5k5w2z3o2lET52rLStYzCMQxIXVNZcKLl/Z6xqE88gaG8uk4EEO9rvJyxYT&#10;bQfOqT/7UgQIuwQVVN63iZSuqMigm9uWOHhX2xn0QXal1B0OAW4auYyid2mw5rBQYUsfFRW3849R&#10;8IZp3KeL7P4Zr77N9fi4X+r8pNRsOh42IDyN/j/81z5qBesYfr+EHy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ntfEAAAA2wAAAA8AAAAAAAAAAAAAAAAAmAIAAGRycy9k&#10;b3ducmV2LnhtbFBLBQYAAAAABAAEAPUAAACJAwAAAAA=&#10;" fillcolor="white [3201]" strokecolor="#ed7d31 [3205]" strokeweight="1pt">
                  <v:stroke joinstyle="miter"/>
                  <v:textbox>
                    <w:txbxContent>
                      <w:p w14:paraId="0F1D20AE" w14:textId="77777777" w:rsidR="001C1AD1" w:rsidRDefault="001C1AD1" w:rsidP="00BB583A">
                        <w:pPr>
                          <w:jc w:val="center"/>
                          <w:rPr>
                            <w:sz w:val="24"/>
                            <w:szCs w:val="24"/>
                          </w:rPr>
                        </w:pPr>
                        <w:r>
                          <w:rPr>
                            <w:rFonts w:hAnsi="Calibri"/>
                            <w:b/>
                            <w:bCs/>
                            <w:color w:val="000000" w:themeColor="text1"/>
                            <w:kern w:val="24"/>
                            <w:sz w:val="28"/>
                            <w:szCs w:val="28"/>
                            <w:lang w:val="id-ID"/>
                          </w:rPr>
                          <w:t>Perencanaan, Penyelenggaraan dan Evaluasi</w:t>
                        </w:r>
                      </w:p>
                    </w:txbxContent>
                  </v:textbox>
                </v:oval>
                <v:oval id="Oval 90" o:spid="_x0000_s1031" style="position:absolute;left:74455;top:10330;width:16705;height:11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oZ7sA&#10;AADbAAAADwAAAGRycy9kb3ducmV2LnhtbERPzQ4BMRC+S7xDMxI3uhyEpQSJhBvLA4zt2F3a6WZb&#10;rLfXg8Txy/e/WLXWiBc1vnKsYDRMQBDnTldcKLicd4MpCB+QNRrHpOBDHlbLbmeBqXZvPtErC4WI&#10;IexTVFCGUKdS+rwki37oauLI3VxjMUTYFFI3+I7h1shxkkykxYpjQ4k1bUvKH9nTKjg8Lxsn7+u9&#10;mfL1aA7W1tlxrFS/167nIAK14S/+ufdawSy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dH6Ge7AAAA2wAAAA8AAAAAAAAAAAAAAAAAmAIAAGRycy9kb3ducmV2Lnht&#10;bFBLBQYAAAAABAAEAPUAAACAAwAAAAA=&#10;" fillcolor="white [3201]" strokecolor="#ffc000 [3207]" strokeweight="1pt">
                  <v:stroke joinstyle="miter"/>
                  <v:textbox>
                    <w:txbxContent>
                      <w:p w14:paraId="6B7B78BE" w14:textId="77777777" w:rsidR="001C1AD1" w:rsidRDefault="001C1AD1" w:rsidP="00BB583A">
                        <w:pPr>
                          <w:jc w:val="center"/>
                          <w:rPr>
                            <w:sz w:val="24"/>
                            <w:szCs w:val="24"/>
                          </w:rPr>
                        </w:pPr>
                        <w:r>
                          <w:rPr>
                            <w:rFonts w:hAnsi="Calibri"/>
                            <w:b/>
                            <w:bCs/>
                            <w:color w:val="171717" w:themeColor="background2" w:themeShade="1A"/>
                            <w:kern w:val="24"/>
                            <w:sz w:val="28"/>
                            <w:szCs w:val="28"/>
                            <w:lang w:val="id-ID"/>
                          </w:rPr>
                          <w:t>Akomodasi Layak dalam Peradilan</w:t>
                        </w:r>
                      </w:p>
                    </w:txbxContent>
                  </v:textbox>
                </v:oval>
                <v:oval id="Oval 91" o:spid="_x0000_s1032" style="position:absolute;left:67531;top:46776;width:18254;height:9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iu8IA&#10;AADbAAAADwAAAGRycy9kb3ducmV2LnhtbESPQWvCQBSE7wX/w/IEb3XXHqSNrhKUotekIh6f2WcS&#10;zL4N2dVEf71bKPQ4zMw3zHI92EbcqfO1Yw2zqQJBXDhTc6nh8PP9/gnCB2SDjWPS8CAP69XobYmJ&#10;cT1ndM9DKSKEfYIaqhDaREpfVGTRT11LHL2L6yyGKLtSmg77CLeN/FBqLi3WHBcqbGlTUXHNb1bD&#10;/rDLsnOaP8OxVwrT03Z32zy1noyHdAEi0BD+w3/tvdHwNYPf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yK7wgAAANsAAAAPAAAAAAAAAAAAAAAAAJgCAABkcnMvZG93&#10;bnJldi54bWxQSwUGAAAAAAQABAD1AAAAhwMAAAAA&#10;" fillcolor="white [3201]" strokecolor="#4472c4 [3208]" strokeweight="1pt">
                  <v:stroke joinstyle="miter"/>
                  <v:textbox>
                    <w:txbxContent>
                      <w:p w14:paraId="7AD40070" w14:textId="77777777" w:rsidR="001C1AD1" w:rsidRDefault="001C1AD1" w:rsidP="00BB583A">
                        <w:pPr>
                          <w:jc w:val="center"/>
                          <w:rPr>
                            <w:sz w:val="24"/>
                            <w:szCs w:val="24"/>
                          </w:rPr>
                        </w:pPr>
                        <w:r>
                          <w:rPr>
                            <w:rFonts w:hAnsi="Calibri"/>
                            <w:b/>
                            <w:bCs/>
                            <w:color w:val="000000" w:themeColor="text1"/>
                            <w:kern w:val="24"/>
                            <w:sz w:val="28"/>
                            <w:szCs w:val="28"/>
                            <w:lang w:val="id-ID"/>
                          </w:rPr>
                          <w:t>ULD Ketenaga-kerjaan</w:t>
                        </w:r>
                      </w:p>
                    </w:txbxContent>
                  </v:textbox>
                </v:oval>
                <v:oval id="Oval 92" o:spid="_x0000_s1033" style="position:absolute;left:22343;top:30799;width:17314;height:11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8zMMA&#10;AADbAAAADwAAAGRycy9kb3ducmV2LnhtbESPQWvCQBSE74L/YXlCb2a3HoqmrhIU0WtSkR5fs69J&#10;aPZtyK4m9dd3hYLHYWa+Ydbb0bbiRr1vHGt4TRQI4tKZhisN54/DfAnCB2SDrWPS8EsetpvpZI2p&#10;cQPndCtCJSKEfYoa6hC6VEpf1mTRJ64jjt636y2GKPtKmh6HCLetXCj1Ji02HBdq7GhXU/lTXK2G&#10;0/mY519ZcQ+XQSnMPvfH6+6u9ctszN5BBBrDM/zfPhkNqwU8vs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8zMMAAADbAAAADwAAAAAAAAAAAAAAAACYAgAAZHJzL2Rv&#10;d25yZXYueG1sUEsFBgAAAAAEAAQA9QAAAIgDAAAAAA==&#10;" fillcolor="white [3201]" strokecolor="#4472c4 [3208]" strokeweight="1pt">
                  <v:stroke joinstyle="miter"/>
                  <v:textbox>
                    <w:txbxContent>
                      <w:p w14:paraId="3221CCCA" w14:textId="77777777" w:rsidR="001C1AD1" w:rsidRDefault="001C1AD1" w:rsidP="00BB583A">
                        <w:pPr>
                          <w:jc w:val="center"/>
                          <w:rPr>
                            <w:sz w:val="24"/>
                            <w:szCs w:val="24"/>
                          </w:rPr>
                        </w:pPr>
                        <w:r>
                          <w:rPr>
                            <w:rFonts w:hAnsi="Calibri"/>
                            <w:b/>
                            <w:bCs/>
                            <w:color w:val="000000" w:themeColor="text1"/>
                            <w:kern w:val="24"/>
                            <w:sz w:val="28"/>
                            <w:szCs w:val="28"/>
                            <w:lang w:val="id-ID"/>
                          </w:rPr>
                          <w:t>Aksesibilitas dan Pelayanan Publik</w:t>
                        </w:r>
                      </w:p>
                    </w:txbxContent>
                  </v:textbox>
                </v:oval>
                <v:oval id="Oval 93" o:spid="_x0000_s1034" style="position:absolute;left:41952;top:49281;width:17499;height:9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n0MAA&#10;AADbAAAADwAAAGRycy9kb3ducmV2LnhtbESPQYvCMBSE78L+h/CEvWmqK7p2jVIFwatVD3t7NM+m&#10;bPPSbaLWf28EweMwM98wi1Vna3Gl1leOFYyGCQjiwumKSwXHw3bwDcIHZI21Y1JwJw+r5Udvgal2&#10;N97TNQ+liBD2KSowITSplL4wZNEPXUMcvbNrLYYo21LqFm8Rbms5TpKptFhxXDDY0MZQ8ZdfrAK2&#10;/2M9mflMhjWX5ve0ycjkSn32u+wHRKAuvMOv9k4rmH/B80v8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mn0MAAAADbAAAADwAAAAAAAAAAAAAAAACYAgAAZHJzL2Rvd25y&#10;ZXYueG1sUEsFBgAAAAAEAAQA9QAAAIUDAAAAAA==&#10;" fillcolor="white [3201]" strokecolor="#5b9bd5 [3204]" strokeweight="1pt">
                  <v:stroke joinstyle="miter"/>
                  <v:textbox>
                    <w:txbxContent>
                      <w:p w14:paraId="55BA1DD9" w14:textId="77777777" w:rsidR="001C1AD1" w:rsidRDefault="001C1AD1" w:rsidP="00BB583A">
                        <w:pPr>
                          <w:jc w:val="center"/>
                          <w:rPr>
                            <w:sz w:val="24"/>
                            <w:szCs w:val="24"/>
                          </w:rPr>
                        </w:pPr>
                        <w:r>
                          <w:rPr>
                            <w:rFonts w:hAnsi="Calibri"/>
                            <w:b/>
                            <w:bCs/>
                            <w:color w:val="000000" w:themeColor="text1"/>
                            <w:kern w:val="24"/>
                            <w:sz w:val="28"/>
                            <w:szCs w:val="28"/>
                            <w:lang w:val="id-ID"/>
                          </w:rPr>
                          <w:t>Kesejahteraan Sosial</w:t>
                        </w:r>
                      </w:p>
                    </w:txbxContent>
                  </v:textbox>
                </v:oval>
                <v:shape id="Right Arrow 28" o:spid="_x0000_s1035" type="#_x0000_t13" style="position:absolute;left:67609;top:18294;width:8781;height:4827;rotation:-22586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Ws8QA&#10;AADbAAAADwAAAGRycy9kb3ducmV2LnhtbESPQWvCQBSE74L/YXlCb3WT0EobXUWFQCvkoJZ6fWRf&#10;k9Ds25jdxvjvXaHgcZiZb5jFajCN6KlztWUF8TQCQVxYXXOp4OuYPb+BcB5ZY2OZFFzJwWo5Hi0w&#10;1fbCe+oPvhQBwi5FBZX3bSqlKyoy6Ka2JQ7ej+0M+iC7UuoOLwFuGplE0UwarDksVNjStqLi9/Bn&#10;FCRRvkmO35TFV/eanz6zXdznZ6WeJsN6DsLT4B/h//aHVvD+Avc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lrPEAAAA2wAAAA8AAAAAAAAAAAAAAAAAmAIAAGRycy9k&#10;b3ducmV2LnhtbFBLBQYAAAAABAAEAPUAAACJAwAAAAA=&#10;" adj="16229,3883" fillcolor="#ffc000" strokecolor="#00b050" strokeweight="1pt">
                  <v:textbox>
                    <w:txbxContent>
                      <w:p w14:paraId="6017FE13"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36 (2)</w:t>
                        </w:r>
                      </w:p>
                    </w:txbxContent>
                  </v:textbox>
                </v:shape>
                <v:shape id="Right Arrow 28" o:spid="_x0000_s1036" type="#_x0000_t13" style="position:absolute;left:54714;top:11726;width:8099;height:514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TbMEA&#10;AADbAAAADwAAAGRycy9kb3ducmV2LnhtbESPQUsDMRSE70L/Q3gFbzbbUsWuTUsRBW/SVe/Pzetm&#10;6eYlJM/u+u+NIHgcZuYbZruf/KAulHIf2MByUYEiboPtuTPw/vZ8cw8qC7LFITAZ+KYM+93saou1&#10;DSMf6dJIpwqEc40GnEistc6tI495ESJx8U4heZQiU6dtwrHA/aBXVXWnPfZcFhxGenTUnpsvb8D7&#10;cZXcUdafa2niR3x6lbjRxlzPp8MDKKFJ/sN/7RdrYHMLv1/K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YE2zBAAAA2wAAAA8AAAAAAAAAAAAAAAAAmAIAAGRycy9kb3du&#10;cmV2LnhtbFBLBQYAAAAABAAEAPUAAACGAwAAAAA=&#10;" adj="15399,3883" fillcolor="#c00000" strokecolor="#00b050" strokeweight="1pt">
                  <v:textbox>
                    <w:txbxContent>
                      <w:p w14:paraId="137AFC7E" w14:textId="77777777" w:rsidR="001C1AD1" w:rsidRPr="00C00462" w:rsidRDefault="001C1AD1" w:rsidP="00BB583A">
                        <w:pPr>
                          <w:jc w:val="center"/>
                          <w:rPr>
                            <w:sz w:val="20"/>
                            <w:szCs w:val="20"/>
                          </w:rPr>
                        </w:pPr>
                        <w:r w:rsidRPr="00C00462">
                          <w:rPr>
                            <w:rFonts w:hAnsi="Calibri"/>
                            <w:color w:val="000000" w:themeColor="text1"/>
                            <w:kern w:val="24"/>
                            <w:sz w:val="20"/>
                            <w:szCs w:val="20"/>
                          </w:rPr>
                          <w:t>Pasal 27 (3)</w:t>
                        </w:r>
                      </w:p>
                    </w:txbxContent>
                  </v:textbox>
                </v:shape>
                <v:shape id="Right Arrow 28" o:spid="_x0000_s1037" type="#_x0000_t13" style="position:absolute;left:68991;top:32526;width:9201;height:5141;rotation:-10130137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hsMA&#10;AADbAAAADwAAAGRycy9kb3ducmV2LnhtbESPQWvCQBSE74L/YXmCN91YrGh0FRWkpaAlUe+P7DMJ&#10;Zt+m2VXjv+8WCh6HmfmGWaxaU4k7Na60rGA0jEAQZ1aXnCs4HXeDKQjnkTVWlknBkxyslt3OAmNt&#10;H5zQPfW5CBB2MSoovK9jKV1WkEE3tDVx8C62MeiDbHKpG3wEuKnkWxRNpMGSw0KBNW0Lyq7pzShI&#10;N4ftJeHxz7d9/0j2Z0nP9uugVL/XrucgPLX+Ff5vf2oFsw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jhsMAAADbAAAADwAAAAAAAAAAAAAAAACYAgAAZHJzL2Rv&#10;d25yZXYueG1sUEsFBgAAAAAEAAQA9QAAAIgDAAAAAA==&#10;" adj="18263,3883" fillcolor="#bf9000" strokecolor="#00b050" strokeweight="1pt">
                  <v:textbox>
                    <w:txbxContent>
                      <w:p w14:paraId="70351C3A"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 xml:space="preserve">Pasal </w:t>
                        </w:r>
                        <w:r w:rsidRPr="00C00462">
                          <w:rPr>
                            <w:rFonts w:hAnsi="Calibri"/>
                            <w:color w:val="000000" w:themeColor="text1"/>
                            <w:kern w:val="24"/>
                            <w:sz w:val="20"/>
                            <w:szCs w:val="20"/>
                          </w:rPr>
                          <w:t>42 (8)</w:t>
                        </w:r>
                      </w:p>
                      <w:p w14:paraId="4088CE96"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43 (2, 4)</w:t>
                        </w:r>
                      </w:p>
                    </w:txbxContent>
                  </v:textbox>
                </v:shape>
                <v:shape id="Right Arrow 28" o:spid="_x0000_s1038" type="#_x0000_t13" style="position:absolute;left:48590;top:41859;width:10010;height:5141;rotation:460181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aNccA&#10;AADbAAAADwAAAGRycy9kb3ducmV2LnhtbESPT0sDMRTE74LfITyhF2mzq2DbbdMiQqloD/Yf9PjY&#10;PLOLm5d1E7fpt28EweMwM79h5stoG9FT52vHCvJRBoK4dLpmo+CwXw0nIHxA1tg4JgUX8rBc3N7M&#10;sdDuzFvqd8GIBGFfoIIqhLaQ0pcVWfQj1xIn79N1FkOSnZG6w3OC20Y+ZNmTtFhzWqiwpZeKyq/d&#10;j1Xwsfle3a+Pb+bUv8fHODb56bDPlRrcxecZiEAx/If/2q9awXQMv1/S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I2jXHAAAA2wAAAA8AAAAAAAAAAAAAAAAAmAIAAGRy&#10;cy9kb3ducmV2LnhtbFBLBQYAAAAABAAEAPUAAACMAwAAAAA=&#10;" adj="16583,3883" fillcolor="#9dc3e6" strokecolor="#00b050" strokeweight="1pt">
                  <v:textbox>
                    <w:txbxContent>
                      <w:p w14:paraId="5B6A3186" w14:textId="77777777" w:rsidR="001C1AD1" w:rsidRPr="00C00462" w:rsidRDefault="001C1AD1" w:rsidP="00C00462">
                        <w:pPr>
                          <w:spacing w:after="0" w:line="240" w:lineRule="auto"/>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96</w:t>
                        </w:r>
                      </w:p>
                      <w:p w14:paraId="13FAC423" w14:textId="77777777" w:rsidR="001C1AD1" w:rsidRPr="00C00462" w:rsidRDefault="001C1AD1" w:rsidP="00C00462">
                        <w:pPr>
                          <w:spacing w:after="0" w:line="240" w:lineRule="auto"/>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113</w:t>
                        </w:r>
                      </w:p>
                    </w:txbxContent>
                  </v:textbox>
                </v:shape>
                <v:shape id="Right Arrow 28" o:spid="_x0000_s1039" type="#_x0000_t13" style="position:absolute;left:39422;top:30313;width:9695;height:6260;rotation:131957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2ecEA&#10;AADbAAAADwAAAGRycy9kb3ducmV2LnhtbERPy2oCMRTdC/2HcAvuaqZiSx2NItKiFIrWx/46uc6M&#10;ndyEJOr492ZRcHk47/G0NY24kA+1ZQWvvQwEcWF1zaWC3fbr5QNEiMgaG8uk4EYBppOnzhhzba/8&#10;S5dNLEUK4ZCjgipGl0sZiooMhp51xIk7Wm8wJuhLqT1eU7hpZD/L3qXBmlNDhY7mFRV/m7NRQKf9&#10;4k0e3MC475P/WX+Wq/1iplT3uZ2NQERq40P8715qBcM0Nn1JP0B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DdnnBAAAA2wAAAA8AAAAAAAAAAAAAAAAAmAIAAGRycy9kb3du&#10;cmV2LnhtbFBLBQYAAAAABAAEAPUAAACGAwAAAAA=&#10;" adj="15293,3883" fillcolor="#ed7d31 [3205]" strokecolor="#00b050" strokeweight="1pt">
                  <v:textbox>
                    <w:txbxContent>
                      <w:p w14:paraId="1643401E" w14:textId="77777777" w:rsidR="001C1AD1" w:rsidRPr="00C00462" w:rsidRDefault="001C1AD1" w:rsidP="00C00462">
                        <w:pPr>
                          <w:spacing w:after="0"/>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104 (4)</w:t>
                        </w:r>
                      </w:p>
                      <w:p w14:paraId="2CFF8ABA" w14:textId="77777777" w:rsidR="001C1AD1" w:rsidRPr="00C00462" w:rsidRDefault="001C1AD1" w:rsidP="00C00462">
                        <w:pPr>
                          <w:spacing w:after="0"/>
                          <w:jc w:val="center"/>
                          <w:rPr>
                            <w:sz w:val="20"/>
                            <w:szCs w:val="20"/>
                          </w:rPr>
                        </w:pPr>
                        <w:r w:rsidRPr="00C00462">
                          <w:rPr>
                            <w:rFonts w:hAnsi="Calibri"/>
                            <w:color w:val="000000" w:themeColor="text1"/>
                            <w:kern w:val="24"/>
                            <w:sz w:val="20"/>
                            <w:szCs w:val="20"/>
                            <w:lang w:val="id-ID"/>
                          </w:rPr>
                          <w:t xml:space="preserve">Pasal </w:t>
                        </w:r>
                        <w:r w:rsidRPr="00C00462">
                          <w:rPr>
                            <w:rFonts w:hAnsi="Calibri"/>
                            <w:color w:val="000000" w:themeColor="text1"/>
                            <w:kern w:val="24"/>
                            <w:sz w:val="20"/>
                            <w:szCs w:val="20"/>
                          </w:rPr>
                          <w:t>108</w:t>
                        </w:r>
                      </w:p>
                      <w:p w14:paraId="6279D484" w14:textId="77777777" w:rsidR="001C1AD1" w:rsidRPr="00C00462" w:rsidRDefault="001C1AD1" w:rsidP="00C00462">
                        <w:pPr>
                          <w:spacing w:after="0"/>
                          <w:jc w:val="center"/>
                          <w:rPr>
                            <w:sz w:val="20"/>
                            <w:szCs w:val="20"/>
                          </w:rPr>
                        </w:pPr>
                        <w:r w:rsidRPr="00C00462">
                          <w:rPr>
                            <w:rFonts w:hAnsi="Calibri"/>
                            <w:color w:val="000000" w:themeColor="text1"/>
                            <w:kern w:val="24"/>
                            <w:sz w:val="20"/>
                            <w:szCs w:val="20"/>
                            <w:lang w:val="id-ID"/>
                          </w:rPr>
                          <w:t xml:space="preserve">Pasal </w:t>
                        </w:r>
                        <w:r w:rsidRPr="00C00462">
                          <w:rPr>
                            <w:rFonts w:hAnsi="Calibri"/>
                            <w:color w:val="000000" w:themeColor="text1"/>
                            <w:kern w:val="24"/>
                            <w:sz w:val="20"/>
                            <w:szCs w:val="20"/>
                          </w:rPr>
                          <w:t>109 (4)</w:t>
                        </w:r>
                      </w:p>
                    </w:txbxContent>
                  </v:textbox>
                </v:shape>
                <v:shape id="Right Arrow 28" o:spid="_x0000_s1040" type="#_x0000_t13" style="position:absolute;left:41951;top:17040;width:9825;height:4535;rotation:-2294208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ysXMQA&#10;AADbAAAADwAAAGRycy9kb3ducmV2LnhtbESPQWsCMRSE70L/Q3iF3jSrBamrUaQgtZ7sVgRvj80z&#10;Wd28LJtUV3+9KRR6HGbmG2a26FwtLtSGyrOC4SADQVx6XbFRsPte9d9AhIissfZMCm4UYDF/6s0w&#10;1/7KX3QpohEJwiFHBTbGJpcylJYchoFviJN39K3DmGRrpG7xmuCulqMsG0uHFacFiw29WyrPxY9T&#10;sD5tM/2xMoe9vW/iaGtun6/nQqmX5245BRGpi//hv/ZaK5hM4PdL+g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rFzEAAAA2wAAAA8AAAAAAAAAAAAAAAAAmAIAAGRycy9k&#10;b3ducmV2LnhtbFBLBQYAAAAABAAEAPUAAACJAwAAAAA=&#10;" adj="17091,4242" fillcolor="#a8d08d [1945]" strokecolor="#00b050" strokeweight="1pt">
                  <v:textbox>
                    <w:txbxContent>
                      <w:p w14:paraId="76DAA8B6" w14:textId="77777777" w:rsidR="001C1AD1" w:rsidRPr="00C00462" w:rsidRDefault="001C1AD1" w:rsidP="00BB583A">
                        <w:pPr>
                          <w:jc w:val="center"/>
                          <w:rPr>
                            <w:sz w:val="20"/>
                            <w:szCs w:val="20"/>
                          </w:rPr>
                        </w:pPr>
                        <w:r w:rsidRPr="00C00462">
                          <w:rPr>
                            <w:rFonts w:hAnsi="Calibri"/>
                            <w:color w:val="000000" w:themeColor="text1"/>
                            <w:kern w:val="24"/>
                            <w:sz w:val="20"/>
                            <w:szCs w:val="20"/>
                            <w:lang w:val="id-ID"/>
                          </w:rPr>
                          <w:t>Pasal</w:t>
                        </w:r>
                        <w:r w:rsidRPr="00C00462">
                          <w:rPr>
                            <w:rFonts w:hAnsi="Calibri"/>
                            <w:color w:val="000000" w:themeColor="text1"/>
                            <w:kern w:val="24"/>
                            <w:sz w:val="20"/>
                            <w:szCs w:val="20"/>
                          </w:rPr>
                          <w:t xml:space="preserve"> </w:t>
                        </w:r>
                        <w:r w:rsidRPr="00C00462">
                          <w:rPr>
                            <w:rFonts w:hAnsi="Calibri"/>
                            <w:color w:val="000000" w:themeColor="text1"/>
                            <w:kern w:val="24"/>
                            <w:sz w:val="20"/>
                            <w:szCs w:val="20"/>
                            <w:lang w:val="id-ID"/>
                          </w:rPr>
                          <w:t>21</w:t>
                        </w:r>
                      </w:p>
                    </w:txbxContent>
                  </v:textbox>
                </v:shape>
                <v:shapetype id="_x0000_t32" coordsize="21600,21600" o:spt="32" o:oned="t" path="m,l21600,21600e" filled="f">
                  <v:path arrowok="t" fillok="f" o:connecttype="none"/>
                  <o:lock v:ext="edit" shapetype="t"/>
                </v:shapetype>
                <v:shape id="Straight Arrow Connector 105" o:spid="_x0000_s1041" type="#_x0000_t32" style="position:absolute;left:88122;top:38850;width:4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vbtcAAAADcAAAADwAAAGRycy9kb3ducmV2LnhtbERPTYvCMBC9C/6HMII3myq4LNUoIihe&#10;PGxdxOPQjG21mZQmpvXfbxYW9jaP9znr7WAaEahztWUF8yQFQVxYXXOp4PtymH2CcB5ZY2OZFLzJ&#10;wXYzHq0x07bnLwq5L0UMYZehgsr7NpPSFRUZdIltiSN3t51BH2FXSt1hH8NNIxdp+iEN1hwbKmxp&#10;X1HxzF9GAfePWzjy0YQr3fPn+RF4d5FKTSfDbgXC0+D/xX/uk47z0yX8PhMvkJ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r27XAAAAA3AAAAA8AAAAAAAAAAAAAAAAA&#10;oQIAAGRycy9kb3ducmV2LnhtbFBLBQYAAAAABAAEAPkAAACOAwAAAAA=&#10;" strokecolor="#ed7d31 [3205]" strokeweight=".5pt">
                  <v:stroke endarrow="block" joinstyle="miter"/>
                  <o:lock v:ext="edit" shapetype="f"/>
                </v:shape>
                <v:oval id="Oval 109" o:spid="_x0000_s1042" style="position:absolute;left:78224;top:32840;width:18576;height:12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UxMEA&#10;AADcAAAADwAAAGRycy9kb3ducmV2LnhtbERPzWrCQBC+C32HZQredFMPYqOr2EIhucU0DzBmxyTt&#10;7mzIriZ9+64geJuP73d2h8kacaPBd44VvC0TEMS10x03Cqrvr8UGhA/IGo1jUvBHHg77l9kOU+1G&#10;PtGtDI2IIexTVNCG0KdS+roli37peuLIXdxgMUQ4NFIPOMZwa+QqSdbSYsexocWePluqf8urVZBf&#10;qw8nf46Z2fC5MLm1fVmslJq/TsctiEBTeIof7kzH+ck73J+JF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AFMTBAAAA3AAAAA8AAAAAAAAAAAAAAAAAmAIAAGRycy9kb3du&#10;cmV2LnhtbFBLBQYAAAAABAAEAPUAAACGAwAAAAA=&#10;" fillcolor="white [3201]" strokecolor="#ffc000 [3207]" strokeweight="1pt">
                  <v:stroke joinstyle="miter"/>
                  <v:textbox>
                    <w:txbxContent>
                      <w:p w14:paraId="1B234677" w14:textId="77777777" w:rsidR="001C1AD1" w:rsidRDefault="001C1AD1" w:rsidP="00BB583A">
                        <w:pPr>
                          <w:jc w:val="center"/>
                          <w:rPr>
                            <w:sz w:val="24"/>
                            <w:szCs w:val="24"/>
                          </w:rPr>
                        </w:pPr>
                        <w:r>
                          <w:rPr>
                            <w:rFonts w:hAnsi="Calibri"/>
                            <w:b/>
                            <w:bCs/>
                            <w:color w:val="000000" w:themeColor="text1"/>
                            <w:kern w:val="24"/>
                            <w:sz w:val="28"/>
                            <w:szCs w:val="28"/>
                            <w:lang w:val="id-ID"/>
                          </w:rPr>
                          <w:t xml:space="preserve">Akomodasi Layak bagi Peserta Didik Penyandang Disabilitas </w:t>
                        </w:r>
                      </w:p>
                    </w:txbxContent>
                  </v:textbox>
                </v:oval>
                <v:oval id="Oval 115" o:spid="_x0000_s1043" style="position:absolute;left:26390;top:9765;width:17382;height:9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E98MA&#10;AADcAAAADwAAAGRycy9kb3ducmV2LnhtbERPTUvDQBC9C/6HZYRexE5StEjstmihRHopbcXzmB2T&#10;YHY27G6b6K/vCoK3ebzPWaxG26kz+9A60ZBPM1AslTOt1Brejpu7R1AhkhjqnLCGbw6wWl5fLagw&#10;bpA9nw+xVilEQkEamhj7AjFUDVsKU9ezJO7TeUsxQV+j8TSkcNvhLMvmaKmV1NBQz+uGq6/DyWrA&#10;bCgxx6Hf+vf73ctHedr9lLdaT27G5ydQkcf4L/5zv5o0P3+A32fSBb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wE98MAAADcAAAADwAAAAAAAAAAAAAAAACYAgAAZHJzL2Rv&#10;d25yZXYueG1sUEsFBgAAAAAEAAQA9QAAAIgDAAAAAA==&#10;" fillcolor="white [3201]" strokecolor="#70ad47 [3209]" strokeweight="1pt">
                  <v:stroke joinstyle="miter"/>
                  <v:textbox>
                    <w:txbxContent>
                      <w:p w14:paraId="75D6A442" w14:textId="77777777" w:rsidR="001C1AD1" w:rsidRDefault="001C1AD1" w:rsidP="00BB583A">
                        <w:pPr>
                          <w:jc w:val="center"/>
                          <w:rPr>
                            <w:sz w:val="24"/>
                            <w:szCs w:val="24"/>
                          </w:rPr>
                        </w:pPr>
                        <w:r>
                          <w:rPr>
                            <w:rFonts w:hAnsi="Calibri"/>
                            <w:b/>
                            <w:bCs/>
                            <w:color w:val="000000" w:themeColor="dark1"/>
                            <w:kern w:val="24"/>
                            <w:sz w:val="28"/>
                            <w:szCs w:val="28"/>
                            <w:lang w:val="id-ID"/>
                          </w:rPr>
                          <w:t>Habilitasi dan Rehabilitasi</w:t>
                        </w:r>
                      </w:p>
                    </w:txbxContent>
                  </v:textbox>
                </v:oval>
                <w10:wrap anchorx="margin"/>
              </v:group>
            </w:pict>
          </mc:Fallback>
        </mc:AlternateContent>
      </w:r>
      <w:r w:rsidR="00C91F46" w:rsidRPr="002751B8">
        <w:rPr>
          <w:rFonts w:asciiTheme="majorBidi" w:hAnsiTheme="majorBidi" w:cstheme="majorBidi"/>
          <w:b/>
          <w:bCs/>
          <w:color w:val="000000" w:themeColor="text1"/>
          <w:sz w:val="24"/>
          <w:szCs w:val="24"/>
        </w:rPr>
        <w:t xml:space="preserve">Aturan Pelaksana UU No 8 </w:t>
      </w:r>
      <w:proofErr w:type="gramStart"/>
      <w:r w:rsidR="00C91F46" w:rsidRPr="002751B8">
        <w:rPr>
          <w:rFonts w:asciiTheme="majorBidi" w:hAnsiTheme="majorBidi" w:cstheme="majorBidi"/>
          <w:b/>
          <w:bCs/>
          <w:color w:val="000000" w:themeColor="text1"/>
          <w:sz w:val="24"/>
          <w:szCs w:val="24"/>
        </w:rPr>
        <w:t xml:space="preserve">Tahun </w:t>
      </w:r>
      <w:r w:rsidR="00237417" w:rsidRPr="002751B8">
        <w:rPr>
          <w:rFonts w:asciiTheme="majorBidi" w:hAnsiTheme="majorBidi" w:cstheme="majorBidi"/>
          <w:b/>
          <w:bCs/>
          <w:color w:val="000000" w:themeColor="text1"/>
          <w:sz w:val="24"/>
          <w:szCs w:val="24"/>
        </w:rPr>
        <w:t xml:space="preserve"> 2016</w:t>
      </w:r>
      <w:proofErr w:type="gramEnd"/>
      <w:r w:rsidR="00237417" w:rsidRPr="002751B8">
        <w:rPr>
          <w:rFonts w:asciiTheme="majorBidi" w:hAnsiTheme="majorBidi" w:cstheme="majorBidi"/>
          <w:b/>
          <w:bCs/>
          <w:color w:val="000000" w:themeColor="text1"/>
          <w:sz w:val="24"/>
          <w:szCs w:val="24"/>
        </w:rPr>
        <w:t xml:space="preserve"> Tentang Penyandang Disabilitas </w:t>
      </w:r>
    </w:p>
    <w:p w14:paraId="2BC44D22" w14:textId="2FE2D7D1" w:rsidR="00723D6D" w:rsidRPr="002751B8" w:rsidRDefault="00821A64"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noProof/>
          <w:color w:val="000000" w:themeColor="text1"/>
          <w:sz w:val="24"/>
          <w:szCs w:val="24"/>
        </w:rPr>
        <w:lastRenderedPageBreak/>
        <mc:AlternateContent>
          <mc:Choice Requires="wpg">
            <w:drawing>
              <wp:anchor distT="0" distB="0" distL="114300" distR="114300" simplePos="0" relativeHeight="251678720" behindDoc="1" locked="0" layoutInCell="1" allowOverlap="1" wp14:anchorId="0AD1849A" wp14:editId="18BD1438">
                <wp:simplePos x="0" y="0"/>
                <wp:positionH relativeFrom="column">
                  <wp:posOffset>41910</wp:posOffset>
                </wp:positionH>
                <wp:positionV relativeFrom="paragraph">
                  <wp:posOffset>41910</wp:posOffset>
                </wp:positionV>
                <wp:extent cx="5939155" cy="3533140"/>
                <wp:effectExtent l="0" t="19050" r="23495" b="0"/>
                <wp:wrapSquare wrapText="bothSides"/>
                <wp:docPr id="179" name="Group 179"/>
                <wp:cNvGraphicFramePr/>
                <a:graphic xmlns:a="http://schemas.openxmlformats.org/drawingml/2006/main">
                  <a:graphicData uri="http://schemas.microsoft.com/office/word/2010/wordprocessingGroup">
                    <wpg:wgp>
                      <wpg:cNvGrpSpPr/>
                      <wpg:grpSpPr>
                        <a:xfrm>
                          <a:off x="0" y="0"/>
                          <a:ext cx="5939155" cy="3533140"/>
                          <a:chOff x="-18348" y="0"/>
                          <a:chExt cx="10243050" cy="4953366"/>
                        </a:xfrm>
                      </wpg:grpSpPr>
                      <wps:wsp>
                        <wps:cNvPr id="184" name="TextBox 183"/>
                        <wps:cNvSpPr txBox="1"/>
                        <wps:spPr>
                          <a:xfrm>
                            <a:off x="3784981" y="44745"/>
                            <a:ext cx="604520" cy="570230"/>
                          </a:xfrm>
                          <a:prstGeom prst="rect">
                            <a:avLst/>
                          </a:prstGeom>
                          <a:noFill/>
                        </wps:spPr>
                        <wps:txbx>
                          <w:txbxContent>
                            <w:p w14:paraId="705D83BF" w14:textId="77777777" w:rsidR="001C1AD1" w:rsidRDefault="001C1AD1" w:rsidP="00600643">
                              <w:pPr>
                                <w:rPr>
                                  <w:sz w:val="24"/>
                                  <w:szCs w:val="24"/>
                                </w:rPr>
                              </w:pPr>
                              <w:r>
                                <w:rPr>
                                  <w:rFonts w:hAnsi="Calibri" w:cs="Arial"/>
                                  <w:b/>
                                  <w:bCs/>
                                  <w:color w:val="FFFFFF" w:themeColor="background1"/>
                                  <w:kern w:val="24"/>
                                  <w:sz w:val="56"/>
                                  <w:szCs w:val="56"/>
                                </w:rPr>
                                <w:t>01</w:t>
                              </w:r>
                            </w:p>
                          </w:txbxContent>
                        </wps:txbx>
                        <wps:bodyPr wrap="square" tIns="0" bIns="0" rtlCol="0" anchor="ctr">
                          <a:noAutofit/>
                        </wps:bodyPr>
                      </wps:wsp>
                      <wpg:grpSp>
                        <wpg:cNvPr id="2" name="Group 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9280EE8-9B32-4EC4-9B86-03ED90098AB2}"/>
                            </a:ext>
                          </a:extLst>
                        </wpg:cNvPr>
                        <wpg:cNvGrpSpPr/>
                        <wpg:grpSpPr>
                          <a:xfrm>
                            <a:off x="3700130" y="0"/>
                            <a:ext cx="6524572" cy="610496"/>
                            <a:chOff x="3696775" y="0"/>
                            <a:chExt cx="6524572" cy="610496"/>
                          </a:xfrm>
                        </wpg:grpSpPr>
                        <wps:wsp>
                          <wps:cNvPr id="3" name="Pentagon 181"/>
                          <wps:cNvSpPr/>
                          <wps:spPr>
                            <a:xfrm>
                              <a:off x="3696775" y="0"/>
                              <a:ext cx="1116184" cy="576000"/>
                            </a:xfrm>
                            <a:prstGeom prst="homePlate">
                              <a:avLst>
                                <a:gd name="adj" fmla="val 54918"/>
                              </a:avLst>
                            </a:prstGeom>
                            <a:solidFill>
                              <a:srgbClr val="7673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4592189" y="0"/>
                              <a:ext cx="5629158" cy="576000"/>
                            </a:xfrm>
                            <a:custGeom>
                              <a:avLst/>
                              <a:gdLst/>
                              <a:ahLst/>
                              <a:cxnLst/>
                              <a:rect l="l" t="t" r="r" b="b"/>
                              <a:pathLst>
                                <a:path w="6460280" h="792000">
                                  <a:moveTo>
                                    <a:pt x="0" y="0"/>
                                  </a:moveTo>
                                  <a:lnTo>
                                    <a:pt x="6460280" y="0"/>
                                  </a:lnTo>
                                  <a:lnTo>
                                    <a:pt x="6460280" y="792000"/>
                                  </a:lnTo>
                                  <a:lnTo>
                                    <a:pt x="0" y="792000"/>
                                  </a:lnTo>
                                  <a:lnTo>
                                    <a:pt x="396000" y="396000"/>
                                  </a:lnTo>
                                  <a:close/>
                                </a:path>
                              </a:pathLst>
                            </a:cu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xtBox 10"/>
                          <wps:cNvSpPr txBox="1"/>
                          <wps:spPr bwMode="auto">
                            <a:xfrm>
                              <a:off x="5021943" y="149486"/>
                              <a:ext cx="4845050" cy="461010"/>
                            </a:xfrm>
                            <a:prstGeom prst="rect">
                              <a:avLst/>
                            </a:prstGeom>
                            <a:noFill/>
                            <a:effectLst/>
                          </wps:spPr>
                          <wps:txbx>
                            <w:txbxContent>
                              <w:p w14:paraId="4E94395C" w14:textId="77777777" w:rsidR="001C1AD1" w:rsidRDefault="001C1AD1" w:rsidP="00600643">
                                <w:pPr>
                                  <w:rPr>
                                    <w:sz w:val="24"/>
                                    <w:szCs w:val="24"/>
                                  </w:rPr>
                                </w:pPr>
                                <w:r>
                                  <w:rPr>
                                    <w:rFonts w:hAnsi="Calibri"/>
                                    <w:color w:val="000000" w:themeColor="text1"/>
                                    <w:kern w:val="24"/>
                                    <w:sz w:val="32"/>
                                    <w:szCs w:val="32"/>
                                  </w:rPr>
                                  <w:t>Pendataan dan Perencanaan Inklusif</w:t>
                                </w:r>
                              </w:p>
                            </w:txbxContent>
                          </wps:txbx>
                          <wps:bodyPr wrap="square">
                            <a:noAutofit/>
                          </wps:bodyPr>
                        </wps:wsp>
                      </wpg:grpSp>
                      <wpg:grpSp>
                        <wpg:cNvPr id="174" name="Group 2"/>
                        <wpg:cNvGrpSpPr/>
                        <wpg:grpSpPr>
                          <a:xfrm>
                            <a:off x="3700130" y="680484"/>
                            <a:ext cx="6524572" cy="780738"/>
                            <a:chOff x="3696775" y="697876"/>
                            <a:chExt cx="6524572" cy="780738"/>
                          </a:xfrm>
                        </wpg:grpSpPr>
                        <wps:wsp>
                          <wps:cNvPr id="175" name="Pentagon 187"/>
                          <wps:cNvSpPr/>
                          <wps:spPr>
                            <a:xfrm>
                              <a:off x="3696775" y="697876"/>
                              <a:ext cx="1116184" cy="576000"/>
                            </a:xfrm>
                            <a:prstGeom prst="homePlate">
                              <a:avLst>
                                <a:gd name="adj" fmla="val 54918"/>
                              </a:avLst>
                            </a:prstGeom>
                            <a:solidFill>
                              <a:srgbClr val="504E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Rectangle 2"/>
                          <wps:cNvSpPr/>
                          <wps:spPr>
                            <a:xfrm>
                              <a:off x="4592189" y="697876"/>
                              <a:ext cx="5629158" cy="576000"/>
                            </a:xfrm>
                            <a:custGeom>
                              <a:avLst/>
                              <a:gdLst/>
                              <a:ahLst/>
                              <a:cxnLst/>
                              <a:rect l="l" t="t" r="r" b="b"/>
                              <a:pathLst>
                                <a:path w="6460280" h="792000">
                                  <a:moveTo>
                                    <a:pt x="0" y="0"/>
                                  </a:moveTo>
                                  <a:lnTo>
                                    <a:pt x="6460280" y="0"/>
                                  </a:lnTo>
                                  <a:lnTo>
                                    <a:pt x="6460280" y="792000"/>
                                  </a:lnTo>
                                  <a:lnTo>
                                    <a:pt x="0" y="792000"/>
                                  </a:lnTo>
                                  <a:lnTo>
                                    <a:pt x="396000" y="396000"/>
                                  </a:lnTo>
                                  <a:close/>
                                </a:path>
                              </a:pathLst>
                            </a:custGeom>
                            <a:solidFill>
                              <a:schemeClr val="bg1"/>
                            </a:solidFill>
                            <a:ln w="38100">
                              <a:solidFill>
                                <a:srgbClr val="504E6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 name="TextBox 189"/>
                          <wps:cNvSpPr txBox="1"/>
                          <wps:spPr>
                            <a:xfrm>
                              <a:off x="3778441" y="776849"/>
                              <a:ext cx="604520" cy="570230"/>
                            </a:xfrm>
                            <a:prstGeom prst="rect">
                              <a:avLst/>
                            </a:prstGeom>
                            <a:noFill/>
                          </wps:spPr>
                          <wps:txbx>
                            <w:txbxContent>
                              <w:p w14:paraId="27696BBE" w14:textId="77777777" w:rsidR="001C1AD1" w:rsidRDefault="001C1AD1" w:rsidP="00600643">
                                <w:pPr>
                                  <w:rPr>
                                    <w:sz w:val="24"/>
                                    <w:szCs w:val="24"/>
                                  </w:rPr>
                                </w:pPr>
                                <w:r>
                                  <w:rPr>
                                    <w:rFonts w:hAnsi="Calibri" w:cs="Arial"/>
                                    <w:b/>
                                    <w:bCs/>
                                    <w:color w:val="FFFFFF" w:themeColor="background1"/>
                                    <w:kern w:val="24"/>
                                    <w:sz w:val="56"/>
                                    <w:szCs w:val="56"/>
                                  </w:rPr>
                                  <w:t>02</w:t>
                                </w:r>
                              </w:p>
                            </w:txbxContent>
                          </wps:txbx>
                          <wps:bodyPr wrap="square" tIns="0" bIns="0" rtlCol="0" anchor="ctr">
                            <a:noAutofit/>
                          </wps:bodyPr>
                        </wps:wsp>
                        <wps:wsp>
                          <wps:cNvPr id="178" name="TextBox 10"/>
                          <wps:cNvSpPr txBox="1"/>
                          <wps:spPr bwMode="auto">
                            <a:xfrm>
                              <a:off x="5021944" y="750269"/>
                              <a:ext cx="5134284" cy="728345"/>
                            </a:xfrm>
                            <a:prstGeom prst="rect">
                              <a:avLst/>
                            </a:prstGeom>
                            <a:noFill/>
                            <a:effectLst/>
                          </wps:spPr>
                          <wps:txbx>
                            <w:txbxContent>
                              <w:p w14:paraId="12573264" w14:textId="77777777" w:rsidR="001C1AD1" w:rsidRPr="006A5DC6" w:rsidRDefault="001C1AD1" w:rsidP="00600643">
                                <w:pPr>
                                  <w:rPr>
                                    <w:sz w:val="24"/>
                                    <w:szCs w:val="24"/>
                                  </w:rPr>
                                </w:pPr>
                                <w:r w:rsidRPr="006A5DC6">
                                  <w:rPr>
                                    <w:rFonts w:hAnsi="Calibri"/>
                                    <w:color w:val="000000" w:themeColor="text1"/>
                                    <w:kern w:val="24"/>
                                    <w:sz w:val="24"/>
                                    <w:szCs w:val="24"/>
                                  </w:rPr>
                                  <w:t>Lingkungan Tanpa Hambatan Bagi Penyandang Disabilitas</w:t>
                                </w:r>
                              </w:p>
                            </w:txbxContent>
                          </wps:txbx>
                          <wps:bodyPr wrap="square">
                            <a:noAutofit/>
                          </wps:bodyPr>
                        </wps:wsp>
                      </wpg:grpSp>
                      <wpg:grpSp>
                        <wpg:cNvPr id="6" name="Group 3"/>
                        <wpg:cNvGrpSpPr/>
                        <wpg:grpSpPr>
                          <a:xfrm>
                            <a:off x="3700130" y="1382233"/>
                            <a:ext cx="6524572" cy="649218"/>
                            <a:chOff x="3696775" y="1395752"/>
                            <a:chExt cx="6524572" cy="649218"/>
                          </a:xfrm>
                        </wpg:grpSpPr>
                        <wps:wsp>
                          <wps:cNvPr id="12" name="Pentagon 193"/>
                          <wps:cNvSpPr/>
                          <wps:spPr>
                            <a:xfrm>
                              <a:off x="3696775" y="1395752"/>
                              <a:ext cx="1116184" cy="576000"/>
                            </a:xfrm>
                            <a:prstGeom prst="homePlate">
                              <a:avLst>
                                <a:gd name="adj" fmla="val 54918"/>
                              </a:avLst>
                            </a:prstGeom>
                            <a:solidFill>
                              <a:srgbClr val="A5A5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2"/>
                          <wps:cNvSpPr/>
                          <wps:spPr>
                            <a:xfrm>
                              <a:off x="4592189" y="1395752"/>
                              <a:ext cx="5629158" cy="576000"/>
                            </a:xfrm>
                            <a:custGeom>
                              <a:avLst/>
                              <a:gdLst/>
                              <a:ahLst/>
                              <a:cxnLst/>
                              <a:rect l="l" t="t" r="r" b="b"/>
                              <a:pathLst>
                                <a:path w="6460280" h="792000">
                                  <a:moveTo>
                                    <a:pt x="0" y="0"/>
                                  </a:moveTo>
                                  <a:lnTo>
                                    <a:pt x="6460280" y="0"/>
                                  </a:lnTo>
                                  <a:lnTo>
                                    <a:pt x="6460280" y="792000"/>
                                  </a:lnTo>
                                  <a:lnTo>
                                    <a:pt x="0" y="792000"/>
                                  </a:lnTo>
                                  <a:lnTo>
                                    <a:pt x="396000" y="396000"/>
                                  </a:lnTo>
                                  <a:close/>
                                </a:path>
                              </a:pathLst>
                            </a:custGeom>
                            <a:solidFill>
                              <a:schemeClr val="bg1"/>
                            </a:solidFill>
                            <a:ln w="381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TextBox 195"/>
                          <wps:cNvSpPr txBox="1"/>
                          <wps:spPr>
                            <a:xfrm>
                              <a:off x="3778441" y="1474740"/>
                              <a:ext cx="604520" cy="570230"/>
                            </a:xfrm>
                            <a:prstGeom prst="rect">
                              <a:avLst/>
                            </a:prstGeom>
                            <a:noFill/>
                          </wps:spPr>
                          <wps:txbx>
                            <w:txbxContent>
                              <w:p w14:paraId="3634DC0D" w14:textId="77777777" w:rsidR="001C1AD1" w:rsidRDefault="001C1AD1" w:rsidP="00600643">
                                <w:pPr>
                                  <w:rPr>
                                    <w:sz w:val="24"/>
                                    <w:szCs w:val="24"/>
                                  </w:rPr>
                                </w:pPr>
                                <w:r>
                                  <w:rPr>
                                    <w:rFonts w:hAnsi="Calibri" w:cs="Arial"/>
                                    <w:b/>
                                    <w:bCs/>
                                    <w:color w:val="FFFFFF" w:themeColor="background1"/>
                                    <w:kern w:val="24"/>
                                    <w:sz w:val="56"/>
                                    <w:szCs w:val="56"/>
                                  </w:rPr>
                                  <w:t>03</w:t>
                                </w:r>
                              </w:p>
                            </w:txbxContent>
                          </wps:txbx>
                          <wps:bodyPr wrap="square" tIns="0" bIns="0" rtlCol="0" anchor="ctr">
                            <a:noAutofit/>
                          </wps:bodyPr>
                        </wps:wsp>
                        <wps:wsp>
                          <wps:cNvPr id="15" name="TextBox 10"/>
                          <wps:cNvSpPr txBox="1"/>
                          <wps:spPr bwMode="auto">
                            <a:xfrm>
                              <a:off x="5021943" y="1545195"/>
                              <a:ext cx="4845050" cy="461010"/>
                            </a:xfrm>
                            <a:prstGeom prst="rect">
                              <a:avLst/>
                            </a:prstGeom>
                            <a:noFill/>
                            <a:effectLst/>
                          </wps:spPr>
                          <wps:txbx>
                            <w:txbxContent>
                              <w:p w14:paraId="24EAC1A1" w14:textId="77777777" w:rsidR="001C1AD1" w:rsidRDefault="001C1AD1" w:rsidP="00600643">
                                <w:pPr>
                                  <w:rPr>
                                    <w:sz w:val="24"/>
                                    <w:szCs w:val="24"/>
                                  </w:rPr>
                                </w:pPr>
                                <w:r>
                                  <w:rPr>
                                    <w:rFonts w:hAnsi="Calibri"/>
                                    <w:color w:val="000000" w:themeColor="text1"/>
                                    <w:kern w:val="24"/>
                                    <w:sz w:val="32"/>
                                    <w:szCs w:val="32"/>
                                  </w:rPr>
                                  <w:t>Perlindungan Hak dan Akses pada Keadilan</w:t>
                                </w:r>
                              </w:p>
                            </w:txbxContent>
                          </wps:txbx>
                          <wps:bodyPr wrap="square">
                            <a:noAutofit/>
                          </wps:bodyPr>
                        </wps:wsp>
                      </wpg:grpSp>
                      <wpg:grpSp>
                        <wpg:cNvPr id="11" name="Group 4"/>
                        <wpg:cNvGrpSpPr/>
                        <wpg:grpSpPr>
                          <a:xfrm>
                            <a:off x="3700130" y="2083981"/>
                            <a:ext cx="6524572" cy="649218"/>
                            <a:chOff x="3696775" y="2093628"/>
                            <a:chExt cx="6524572" cy="649218"/>
                          </a:xfrm>
                        </wpg:grpSpPr>
                        <wps:wsp>
                          <wps:cNvPr id="17" name="Pentagon 199"/>
                          <wps:cNvSpPr/>
                          <wps:spPr>
                            <a:xfrm>
                              <a:off x="3696775" y="2093628"/>
                              <a:ext cx="1116184" cy="576000"/>
                            </a:xfrm>
                            <a:prstGeom prst="homePlate">
                              <a:avLst>
                                <a:gd name="adj" fmla="val 54918"/>
                              </a:avLst>
                            </a:prstGeom>
                            <a:solidFill>
                              <a:srgbClr val="ED7D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2"/>
                          <wps:cNvSpPr/>
                          <wps:spPr>
                            <a:xfrm>
                              <a:off x="4592189" y="2093628"/>
                              <a:ext cx="5629158" cy="576000"/>
                            </a:xfrm>
                            <a:custGeom>
                              <a:avLst/>
                              <a:gdLst/>
                              <a:ahLst/>
                              <a:cxnLst/>
                              <a:rect l="l" t="t" r="r" b="b"/>
                              <a:pathLst>
                                <a:path w="6460280" h="792000">
                                  <a:moveTo>
                                    <a:pt x="0" y="0"/>
                                  </a:moveTo>
                                  <a:lnTo>
                                    <a:pt x="6460280" y="0"/>
                                  </a:lnTo>
                                  <a:lnTo>
                                    <a:pt x="6460280" y="792000"/>
                                  </a:lnTo>
                                  <a:lnTo>
                                    <a:pt x="0" y="792000"/>
                                  </a:lnTo>
                                  <a:lnTo>
                                    <a:pt x="396000" y="396000"/>
                                  </a:lnTo>
                                  <a:close/>
                                </a:path>
                              </a:pathLst>
                            </a:custGeom>
                            <a:solidFill>
                              <a:schemeClr val="bg1"/>
                            </a:solidFill>
                            <a:ln w="381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TextBox 201"/>
                          <wps:cNvSpPr txBox="1"/>
                          <wps:spPr>
                            <a:xfrm>
                              <a:off x="3778441" y="2172616"/>
                              <a:ext cx="604520" cy="570230"/>
                            </a:xfrm>
                            <a:prstGeom prst="rect">
                              <a:avLst/>
                            </a:prstGeom>
                            <a:noFill/>
                          </wps:spPr>
                          <wps:txbx>
                            <w:txbxContent>
                              <w:p w14:paraId="5D130E56" w14:textId="77777777" w:rsidR="001C1AD1" w:rsidRDefault="001C1AD1" w:rsidP="00600643">
                                <w:pPr>
                                  <w:rPr>
                                    <w:sz w:val="24"/>
                                    <w:szCs w:val="24"/>
                                  </w:rPr>
                                </w:pPr>
                                <w:r>
                                  <w:rPr>
                                    <w:rFonts w:hAnsi="Calibri" w:cs="Arial"/>
                                    <w:b/>
                                    <w:bCs/>
                                    <w:color w:val="FFFFFF" w:themeColor="background1"/>
                                    <w:kern w:val="24"/>
                                    <w:sz w:val="56"/>
                                    <w:szCs w:val="56"/>
                                  </w:rPr>
                                  <w:t>04</w:t>
                                </w:r>
                              </w:p>
                            </w:txbxContent>
                          </wps:txbx>
                          <wps:bodyPr wrap="square" tIns="0" bIns="0" rtlCol="0" anchor="ctr">
                            <a:noAutofit/>
                          </wps:bodyPr>
                        </wps:wsp>
                        <wps:wsp>
                          <wps:cNvPr id="20" name="TextBox 10"/>
                          <wps:cNvSpPr txBox="1"/>
                          <wps:spPr bwMode="auto">
                            <a:xfrm>
                              <a:off x="4983994" y="2243071"/>
                              <a:ext cx="5172233" cy="461010"/>
                            </a:xfrm>
                            <a:prstGeom prst="rect">
                              <a:avLst/>
                            </a:prstGeom>
                            <a:noFill/>
                            <a:effectLst/>
                          </wps:spPr>
                          <wps:txbx>
                            <w:txbxContent>
                              <w:p w14:paraId="3F19D2B5" w14:textId="77777777" w:rsidR="001C1AD1" w:rsidRDefault="001C1AD1" w:rsidP="00600643">
                                <w:pPr>
                                  <w:rPr>
                                    <w:sz w:val="24"/>
                                    <w:szCs w:val="24"/>
                                  </w:rPr>
                                </w:pPr>
                                <w:r>
                                  <w:rPr>
                                    <w:rFonts w:hAnsi="Calibri"/>
                                    <w:color w:val="000000" w:themeColor="text1"/>
                                    <w:kern w:val="24"/>
                                    <w:sz w:val="32"/>
                                    <w:szCs w:val="32"/>
                                  </w:rPr>
                                  <w:t>Pemberdayaan dan Kemandirian Penyandang Disabilitas</w:t>
                                </w:r>
                              </w:p>
                            </w:txbxContent>
                          </wps:txbx>
                          <wps:bodyPr wrap="square">
                            <a:noAutofit/>
                          </wps:bodyPr>
                        </wps:wsp>
                      </wpg:grpSp>
                      <wpg:grpSp>
                        <wpg:cNvPr id="16" name="Group 5"/>
                        <wpg:cNvGrpSpPr/>
                        <wpg:grpSpPr>
                          <a:xfrm>
                            <a:off x="3700130" y="2785730"/>
                            <a:ext cx="6524572" cy="649218"/>
                            <a:chOff x="3696775" y="2791502"/>
                            <a:chExt cx="6524572" cy="649218"/>
                          </a:xfrm>
                        </wpg:grpSpPr>
                        <wps:wsp>
                          <wps:cNvPr id="22" name="Pentagon 205"/>
                          <wps:cNvSpPr/>
                          <wps:spPr>
                            <a:xfrm>
                              <a:off x="3696775" y="2791502"/>
                              <a:ext cx="1116184" cy="576000"/>
                            </a:xfrm>
                            <a:prstGeom prst="homePlate">
                              <a:avLst>
                                <a:gd name="adj" fmla="val 54918"/>
                              </a:avLst>
                            </a:prstGeom>
                            <a:solidFill>
                              <a:srgbClr val="2FB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
                          <wps:cNvSpPr/>
                          <wps:spPr>
                            <a:xfrm>
                              <a:off x="4592189" y="2791502"/>
                              <a:ext cx="5629158" cy="576000"/>
                            </a:xfrm>
                            <a:custGeom>
                              <a:avLst/>
                              <a:gdLst/>
                              <a:ahLst/>
                              <a:cxnLst/>
                              <a:rect l="l" t="t" r="r" b="b"/>
                              <a:pathLst>
                                <a:path w="6460280" h="792000">
                                  <a:moveTo>
                                    <a:pt x="0" y="0"/>
                                  </a:moveTo>
                                  <a:lnTo>
                                    <a:pt x="6460280" y="0"/>
                                  </a:lnTo>
                                  <a:lnTo>
                                    <a:pt x="6460280" y="792000"/>
                                  </a:lnTo>
                                  <a:lnTo>
                                    <a:pt x="0" y="792000"/>
                                  </a:lnTo>
                                  <a:lnTo>
                                    <a:pt x="396000" y="396000"/>
                                  </a:lnTo>
                                  <a:close/>
                                </a:path>
                              </a:pathLst>
                            </a:custGeom>
                            <a:solidFill>
                              <a:schemeClr val="bg1"/>
                            </a:solidFill>
                            <a:ln w="38100">
                              <a:solidFill>
                                <a:srgbClr val="2FB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TextBox 207"/>
                          <wps:cNvSpPr txBox="1"/>
                          <wps:spPr>
                            <a:xfrm>
                              <a:off x="3778441" y="2870490"/>
                              <a:ext cx="604520" cy="570230"/>
                            </a:xfrm>
                            <a:prstGeom prst="rect">
                              <a:avLst/>
                            </a:prstGeom>
                            <a:noFill/>
                          </wps:spPr>
                          <wps:txbx>
                            <w:txbxContent>
                              <w:p w14:paraId="5CB53EF2" w14:textId="77777777" w:rsidR="001C1AD1" w:rsidRDefault="001C1AD1" w:rsidP="00600643">
                                <w:pPr>
                                  <w:rPr>
                                    <w:sz w:val="24"/>
                                    <w:szCs w:val="24"/>
                                  </w:rPr>
                                </w:pPr>
                                <w:r>
                                  <w:rPr>
                                    <w:rFonts w:hAnsi="Calibri" w:cs="Arial"/>
                                    <w:b/>
                                    <w:bCs/>
                                    <w:color w:val="FFFFFF" w:themeColor="background1"/>
                                    <w:kern w:val="24"/>
                                    <w:sz w:val="56"/>
                                    <w:szCs w:val="56"/>
                                  </w:rPr>
                                  <w:t>05</w:t>
                                </w:r>
                              </w:p>
                            </w:txbxContent>
                          </wps:txbx>
                          <wps:bodyPr wrap="square" tIns="0" bIns="0" rtlCol="0" anchor="ctr">
                            <a:noAutofit/>
                          </wps:bodyPr>
                        </wps:wsp>
                        <wps:wsp>
                          <wps:cNvPr id="25" name="TextBox 10"/>
                          <wps:cNvSpPr txBox="1"/>
                          <wps:spPr bwMode="auto">
                            <a:xfrm>
                              <a:off x="4983994" y="2940945"/>
                              <a:ext cx="4845050" cy="461010"/>
                            </a:xfrm>
                            <a:prstGeom prst="rect">
                              <a:avLst/>
                            </a:prstGeom>
                            <a:noFill/>
                            <a:effectLst/>
                          </wps:spPr>
                          <wps:txbx>
                            <w:txbxContent>
                              <w:p w14:paraId="303CB7E9" w14:textId="77777777" w:rsidR="001C1AD1" w:rsidRDefault="001C1AD1" w:rsidP="00600643">
                                <w:pPr>
                                  <w:rPr>
                                    <w:sz w:val="24"/>
                                    <w:szCs w:val="24"/>
                                  </w:rPr>
                                </w:pPr>
                                <w:r>
                                  <w:rPr>
                                    <w:rFonts w:hAnsi="Calibri"/>
                                    <w:color w:val="000000" w:themeColor="text1"/>
                                    <w:kern w:val="24"/>
                                    <w:sz w:val="32"/>
                                    <w:szCs w:val="32"/>
                                  </w:rPr>
                                  <w:t>Ekonomi Inklusif</w:t>
                                </w:r>
                              </w:p>
                            </w:txbxContent>
                          </wps:txbx>
                          <wps:bodyPr wrap="square">
                            <a:noAutofit/>
                          </wps:bodyPr>
                        </wps:wsp>
                      </wpg:grpSp>
                      <wpg:grpSp>
                        <wpg:cNvPr id="21" name="Group 6"/>
                        <wpg:cNvGrpSpPr/>
                        <wpg:grpSpPr>
                          <a:xfrm>
                            <a:off x="3700130" y="3508744"/>
                            <a:ext cx="6524572" cy="649218"/>
                            <a:chOff x="3696775" y="3521465"/>
                            <a:chExt cx="6524572" cy="649218"/>
                          </a:xfrm>
                        </wpg:grpSpPr>
                        <wps:wsp>
                          <wps:cNvPr id="27" name="Pentagon 211"/>
                          <wps:cNvSpPr/>
                          <wps:spPr>
                            <a:xfrm>
                              <a:off x="3696775" y="3521465"/>
                              <a:ext cx="1116184" cy="576000"/>
                            </a:xfrm>
                            <a:prstGeom prst="homePlate">
                              <a:avLst>
                                <a:gd name="adj" fmla="val 54918"/>
                              </a:avLst>
                            </a:prstGeom>
                            <a:solidFill>
                              <a:srgbClr val="EC78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
                          <wps:cNvSpPr/>
                          <wps:spPr>
                            <a:xfrm>
                              <a:off x="4592189" y="3521465"/>
                              <a:ext cx="5629158" cy="576000"/>
                            </a:xfrm>
                            <a:custGeom>
                              <a:avLst/>
                              <a:gdLst/>
                              <a:ahLst/>
                              <a:cxnLst/>
                              <a:rect l="l" t="t" r="r" b="b"/>
                              <a:pathLst>
                                <a:path w="6460280" h="792000">
                                  <a:moveTo>
                                    <a:pt x="0" y="0"/>
                                  </a:moveTo>
                                  <a:lnTo>
                                    <a:pt x="6460280" y="0"/>
                                  </a:lnTo>
                                  <a:lnTo>
                                    <a:pt x="6460280" y="792000"/>
                                  </a:lnTo>
                                  <a:lnTo>
                                    <a:pt x="0" y="792000"/>
                                  </a:lnTo>
                                  <a:lnTo>
                                    <a:pt x="396000" y="396000"/>
                                  </a:lnTo>
                                  <a:close/>
                                </a:path>
                              </a:pathLst>
                            </a:custGeom>
                            <a:solidFill>
                              <a:schemeClr val="bg1"/>
                            </a:solidFill>
                            <a:ln w="38100">
                              <a:solidFill>
                                <a:srgbClr val="EC78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extBox 213"/>
                          <wps:cNvSpPr txBox="1"/>
                          <wps:spPr>
                            <a:xfrm>
                              <a:off x="3778441" y="3600453"/>
                              <a:ext cx="604520" cy="570230"/>
                            </a:xfrm>
                            <a:prstGeom prst="rect">
                              <a:avLst/>
                            </a:prstGeom>
                            <a:noFill/>
                          </wps:spPr>
                          <wps:txbx>
                            <w:txbxContent>
                              <w:p w14:paraId="24683200" w14:textId="77777777" w:rsidR="001C1AD1" w:rsidRDefault="001C1AD1" w:rsidP="00600643">
                                <w:pPr>
                                  <w:rPr>
                                    <w:sz w:val="24"/>
                                    <w:szCs w:val="24"/>
                                  </w:rPr>
                                </w:pPr>
                                <w:r>
                                  <w:rPr>
                                    <w:rFonts w:hAnsi="Calibri" w:cs="Arial"/>
                                    <w:b/>
                                    <w:bCs/>
                                    <w:color w:val="FFFFFF" w:themeColor="background1"/>
                                    <w:kern w:val="24"/>
                                    <w:sz w:val="56"/>
                                    <w:szCs w:val="56"/>
                                  </w:rPr>
                                  <w:t>06</w:t>
                                </w:r>
                              </w:p>
                            </w:txbxContent>
                          </wps:txbx>
                          <wps:bodyPr wrap="square" tIns="0" bIns="0" rtlCol="0" anchor="ctr">
                            <a:noAutofit/>
                          </wps:bodyPr>
                        </wps:wsp>
                        <wps:wsp>
                          <wps:cNvPr id="30" name="TextBox 10"/>
                          <wps:cNvSpPr txBox="1"/>
                          <wps:spPr bwMode="auto">
                            <a:xfrm>
                              <a:off x="4983994" y="3626188"/>
                              <a:ext cx="4845050" cy="461010"/>
                            </a:xfrm>
                            <a:prstGeom prst="rect">
                              <a:avLst/>
                            </a:prstGeom>
                            <a:noFill/>
                            <a:effectLst/>
                          </wps:spPr>
                          <wps:txbx>
                            <w:txbxContent>
                              <w:p w14:paraId="4C52E0FF" w14:textId="77777777" w:rsidR="001C1AD1" w:rsidRDefault="001C1AD1" w:rsidP="00600643">
                                <w:pPr>
                                  <w:rPr>
                                    <w:sz w:val="24"/>
                                    <w:szCs w:val="24"/>
                                  </w:rPr>
                                </w:pPr>
                                <w:r>
                                  <w:rPr>
                                    <w:rFonts w:hAnsi="Calibri"/>
                                    <w:color w:val="000000" w:themeColor="text1"/>
                                    <w:kern w:val="24"/>
                                    <w:sz w:val="32"/>
                                    <w:szCs w:val="32"/>
                                  </w:rPr>
                                  <w:t>Pendidikan dan Keterampilan</w:t>
                                </w:r>
                              </w:p>
                            </w:txbxContent>
                          </wps:txbx>
                          <wps:bodyPr wrap="square">
                            <a:noAutofit/>
                          </wps:bodyPr>
                        </wps:wsp>
                      </wpg:grpSp>
                      <wps:wsp>
                        <wps:cNvPr id="218" name="Pentagon 217"/>
                        <wps:cNvSpPr/>
                        <wps:spPr>
                          <a:xfrm>
                            <a:off x="3700130" y="4191443"/>
                            <a:ext cx="1116184" cy="576000"/>
                          </a:xfrm>
                          <a:prstGeom prst="homePlate">
                            <a:avLst>
                              <a:gd name="adj" fmla="val 54918"/>
                            </a:avLst>
                          </a:prstGeom>
                          <a:solidFill>
                            <a:srgbClr val="98AA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
                        <wps:cNvSpPr/>
                        <wps:spPr>
                          <a:xfrm>
                            <a:off x="4586620" y="4210493"/>
                            <a:ext cx="5629158" cy="576000"/>
                          </a:xfrm>
                          <a:custGeom>
                            <a:avLst/>
                            <a:gdLst/>
                            <a:ahLst/>
                            <a:cxnLst/>
                            <a:rect l="l" t="t" r="r" b="b"/>
                            <a:pathLst>
                              <a:path w="6460280" h="792000">
                                <a:moveTo>
                                  <a:pt x="0" y="0"/>
                                </a:moveTo>
                                <a:lnTo>
                                  <a:pt x="6460280" y="0"/>
                                </a:lnTo>
                                <a:lnTo>
                                  <a:pt x="6460280" y="792000"/>
                                </a:lnTo>
                                <a:lnTo>
                                  <a:pt x="0" y="792000"/>
                                </a:lnTo>
                                <a:lnTo>
                                  <a:pt x="396000" y="396000"/>
                                </a:lnTo>
                                <a:close/>
                              </a:path>
                            </a:pathLst>
                          </a:custGeom>
                          <a:solidFill>
                            <a:schemeClr val="bg1"/>
                          </a:solidFill>
                          <a:ln w="38100">
                            <a:solidFill>
                              <a:srgbClr val="98AAA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TextBox 219"/>
                        <wps:cNvSpPr txBox="1"/>
                        <wps:spPr>
                          <a:xfrm>
                            <a:off x="3784981" y="4255226"/>
                            <a:ext cx="604520" cy="570230"/>
                          </a:xfrm>
                          <a:prstGeom prst="rect">
                            <a:avLst/>
                          </a:prstGeom>
                          <a:noFill/>
                        </wps:spPr>
                        <wps:txbx>
                          <w:txbxContent>
                            <w:p w14:paraId="228E7CEA" w14:textId="77777777" w:rsidR="001C1AD1" w:rsidRDefault="001C1AD1" w:rsidP="00600643">
                              <w:pPr>
                                <w:rPr>
                                  <w:sz w:val="24"/>
                                  <w:szCs w:val="24"/>
                                </w:rPr>
                              </w:pPr>
                              <w:r>
                                <w:rPr>
                                  <w:rFonts w:hAnsi="Calibri" w:cs="Arial"/>
                                  <w:b/>
                                  <w:bCs/>
                                  <w:color w:val="FFFFFF" w:themeColor="background1"/>
                                  <w:kern w:val="24"/>
                                  <w:sz w:val="56"/>
                                  <w:szCs w:val="56"/>
                                </w:rPr>
                                <w:t>07</w:t>
                              </w:r>
                            </w:p>
                          </w:txbxContent>
                        </wps:txbx>
                        <wps:bodyPr wrap="square" tIns="0" bIns="0" rtlCol="0" anchor="ctr">
                          <a:noAutofit/>
                        </wps:bodyPr>
                      </wps:wsp>
                      <wps:wsp>
                        <wps:cNvPr id="222" name="TextBox 10"/>
                        <wps:cNvSpPr txBox="1"/>
                        <wps:spPr bwMode="auto">
                          <a:xfrm>
                            <a:off x="4997025" y="4340287"/>
                            <a:ext cx="4845050" cy="461010"/>
                          </a:xfrm>
                          <a:prstGeom prst="rect">
                            <a:avLst/>
                          </a:prstGeom>
                          <a:noFill/>
                          <a:effectLst/>
                        </wps:spPr>
                        <wps:txbx>
                          <w:txbxContent>
                            <w:p w14:paraId="4F5AF486" w14:textId="77777777" w:rsidR="001C1AD1" w:rsidRDefault="001C1AD1" w:rsidP="00600643">
                              <w:pPr>
                                <w:rPr>
                                  <w:sz w:val="24"/>
                                  <w:szCs w:val="24"/>
                                </w:rPr>
                              </w:pPr>
                              <w:r>
                                <w:rPr>
                                  <w:rFonts w:hAnsi="Calibri"/>
                                  <w:color w:val="000000" w:themeColor="text1"/>
                                  <w:kern w:val="24"/>
                                  <w:sz w:val="32"/>
                                  <w:szCs w:val="32"/>
                                </w:rPr>
                                <w:t>Akses dan Pemerataan Layanan Kesehatan</w:t>
                              </w:r>
                            </w:p>
                          </w:txbxContent>
                        </wps:txbx>
                        <wps:bodyPr wrap="square">
                          <a:noAutofit/>
                        </wps:bodyPr>
                      </wps:wsp>
                      <wps:wsp>
                        <wps:cNvPr id="224" name="TextBox 22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76B0385-452D-4BD4-8A9C-FA9375AA5731}"/>
                            </a:ext>
                          </a:extLst>
                        </wps:cNvPr>
                        <wps:cNvSpPr txBox="1"/>
                        <wps:spPr>
                          <a:xfrm>
                            <a:off x="63791" y="789010"/>
                            <a:ext cx="3549650" cy="3887364"/>
                          </a:xfrm>
                          <a:prstGeom prst="rect">
                            <a:avLst/>
                          </a:prstGeom>
                          <a:noFill/>
                        </wps:spPr>
                        <wps:txbx>
                          <w:txbxContent>
                            <w:p w14:paraId="6F639883" w14:textId="77777777" w:rsidR="001C1AD1" w:rsidRPr="00F04079" w:rsidRDefault="001C1AD1" w:rsidP="00600643">
                              <w:pPr>
                                <w:jc w:val="right"/>
                                <w:rPr>
                                  <w:sz w:val="4"/>
                                  <w:szCs w:val="4"/>
                                </w:rPr>
                              </w:pPr>
                              <w:r w:rsidRPr="00F04079">
                                <w:rPr>
                                  <w:rFonts w:hAnsi="Calibri"/>
                                  <w:b/>
                                  <w:bCs/>
                                  <w:color w:val="000000" w:themeColor="text1"/>
                                  <w:kern w:val="24"/>
                                  <w:sz w:val="76"/>
                                  <w:szCs w:val="76"/>
                                </w:rPr>
                                <w:t xml:space="preserve">Sasaran </w:t>
                              </w:r>
                            </w:p>
                            <w:p w14:paraId="5ADEBFA4" w14:textId="77777777" w:rsidR="001C1AD1" w:rsidRPr="00F04079" w:rsidRDefault="001C1AD1" w:rsidP="00600643">
                              <w:pPr>
                                <w:jc w:val="right"/>
                                <w:rPr>
                                  <w:sz w:val="2"/>
                                  <w:szCs w:val="2"/>
                                </w:rPr>
                              </w:pPr>
                              <w:r w:rsidRPr="00F04079">
                                <w:rPr>
                                  <w:rFonts w:hAnsi="Calibri"/>
                                  <w:b/>
                                  <w:bCs/>
                                  <w:color w:val="000000" w:themeColor="text1"/>
                                  <w:kern w:val="24"/>
                                  <w:sz w:val="76"/>
                                  <w:szCs w:val="76"/>
                                </w:rPr>
                                <w:t xml:space="preserve">Strategis </w:t>
                              </w:r>
                            </w:p>
                            <w:p w14:paraId="2E6ADFB4" w14:textId="77777777" w:rsidR="001C1AD1" w:rsidRPr="00F04079" w:rsidRDefault="001C1AD1" w:rsidP="00600643">
                              <w:pPr>
                                <w:jc w:val="right"/>
                                <w:rPr>
                                  <w:sz w:val="2"/>
                                  <w:szCs w:val="2"/>
                                </w:rPr>
                              </w:pPr>
                              <w:r w:rsidRPr="00F04079">
                                <w:rPr>
                                  <w:rFonts w:hAnsi="Calibri"/>
                                  <w:b/>
                                  <w:bCs/>
                                  <w:color w:val="000000" w:themeColor="text1"/>
                                  <w:kern w:val="24"/>
                                  <w:sz w:val="76"/>
                                  <w:szCs w:val="76"/>
                                </w:rPr>
                                <w:t>RIPD</w:t>
                              </w:r>
                            </w:p>
                          </w:txbxContent>
                        </wps:txbx>
                        <wps:bodyPr wrap="square" rtlCol="0">
                          <a:noAutofit/>
                        </wps:bodyPr>
                      </wps:wsp>
                      <wps:wsp>
                        <wps:cNvPr id="225" name="Rectangle 224"/>
                        <wps:cNvSpPr/>
                        <wps:spPr>
                          <a:xfrm>
                            <a:off x="-18348" y="1958233"/>
                            <a:ext cx="2952318" cy="2995133"/>
                          </a:xfrm>
                          <a:prstGeom prst="rect">
                            <a:avLst/>
                          </a:prstGeom>
                        </wps:spPr>
                        <wps:txbx>
                          <w:txbxContent>
                            <w:p w14:paraId="5514D029" w14:textId="77777777" w:rsidR="001C1AD1" w:rsidRPr="004E2049" w:rsidRDefault="001C1AD1" w:rsidP="00600643">
                              <w:pPr>
                                <w:rPr>
                                  <w:sz w:val="2"/>
                                  <w:szCs w:val="2"/>
                                </w:rPr>
                              </w:pPr>
                              <w:r w:rsidRPr="009A3663">
                                <w:rPr>
                                  <w:rFonts w:hAnsi="Calibri"/>
                                  <w:b/>
                                  <w:bCs/>
                                  <w:color w:val="504E63"/>
                                  <w:kern w:val="24"/>
                                  <w:sz w:val="302"/>
                                  <w:szCs w:val="302"/>
                                </w:rPr>
                                <w:t>7</w:t>
                              </w:r>
                            </w:p>
                          </w:txbxContent>
                        </wps:txbx>
                        <wps:bodyPr wrap="square">
                          <a:noAutofit/>
                        </wps:bodyPr>
                      </wps:wsp>
                      <wps:wsp>
                        <wps:cNvPr id="33" name="TextBox 3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4B62620-10E9-42D3-9DBA-E2BA39748844}"/>
                            </a:ext>
                          </a:extLst>
                        </wps:cNvPr>
                        <wps:cNvSpPr txBox="1"/>
                        <wps:spPr>
                          <a:xfrm>
                            <a:off x="3827509" y="44744"/>
                            <a:ext cx="604520" cy="570230"/>
                          </a:xfrm>
                          <a:prstGeom prst="rect">
                            <a:avLst/>
                          </a:prstGeom>
                          <a:noFill/>
                        </wps:spPr>
                        <wps:txbx>
                          <w:txbxContent>
                            <w:p w14:paraId="1A829195" w14:textId="77777777" w:rsidR="001C1AD1" w:rsidRDefault="001C1AD1" w:rsidP="00600643">
                              <w:pPr>
                                <w:rPr>
                                  <w:sz w:val="24"/>
                                  <w:szCs w:val="24"/>
                                </w:rPr>
                              </w:pPr>
                              <w:r>
                                <w:rPr>
                                  <w:rFonts w:hAnsi="Calibri" w:cs="Arial"/>
                                  <w:b/>
                                  <w:bCs/>
                                  <w:color w:val="FFFFFF" w:themeColor="background1"/>
                                  <w:kern w:val="24"/>
                                  <w:sz w:val="56"/>
                                  <w:szCs w:val="56"/>
                                </w:rPr>
                                <w:t>01</w:t>
                              </w:r>
                            </w:p>
                          </w:txbxContent>
                        </wps:txbx>
                        <wps:bodyPr wrap="square" t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id="Group 179" o:spid="_x0000_s1044" style="position:absolute;left:0;text-align:left;margin-left:3.3pt;margin-top:3.3pt;width:467.65pt;height:278.2pt;z-index:-251637760;mso-width-relative:margin;mso-height-relative:margin" coordorigin="-183" coordsize="102430,49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">
                <v:shapetype id="_x0000_t202" coordsize="21600,21600" o:spt="202" path="m,l,21600r21600,l21600,xe">
                  <v:stroke joinstyle="miter"/>
                  <v:path gradientshapeok="t" o:connecttype="rect"/>
                </v:shapetype>
                <v:shape id="TextBox 183" o:spid="_x0000_s1045" type="#_x0000_t202" style="position:absolute;left:37849;top:447;width:6046;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MWsIA&#10;AADcAAAADwAAAGRycy9kb3ducmV2LnhtbERPS4vCMBC+C/6HMIKXZU19LdI1igiKHtXtst6GZmyr&#10;zaQ0Ueu/3wiCt/n4njOdN6YUN6pdYVlBvxeBIE6tLjhT8HNYfU5AOI+ssbRMCh7kYD5rt6YYa3vn&#10;Hd32PhMhhF2MCnLvq1hKl+Zk0PVsRRy4k60N+gDrTOoa7yHclHIQRV/SYMGhIceKljmll/3VKCh/&#10;h0eZJMuIt6v++jjebf7OHyOlup1m8Q3CU+Pf4pd7o8P8yQi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0xawgAAANwAAAAPAAAAAAAAAAAAAAAAAJgCAABkcnMvZG93&#10;bnJldi54bWxQSwUGAAAAAAQABAD1AAAAhwMAAAAA&#10;" filled="f" stroked="f">
                  <v:textbox inset=",0,,0">
                    <w:txbxContent>
                      <w:p w14:paraId="705D83BF" w14:textId="77777777" w:rsidR="001C1AD1" w:rsidRDefault="001C1AD1" w:rsidP="00600643">
                        <w:pPr>
                          <w:rPr>
                            <w:sz w:val="24"/>
                            <w:szCs w:val="24"/>
                          </w:rPr>
                        </w:pPr>
                        <w:r>
                          <w:rPr>
                            <w:rFonts w:hAnsi="Calibri" w:cs="Arial"/>
                            <w:b/>
                            <w:bCs/>
                            <w:color w:val="FFFFFF" w:themeColor="background1"/>
                            <w:kern w:val="24"/>
                            <w:sz w:val="56"/>
                            <w:szCs w:val="56"/>
                          </w:rPr>
                          <w:t>01</w:t>
                        </w:r>
                      </w:p>
                    </w:txbxContent>
                  </v:textbox>
                </v:shape>
                <v:group id="_x0000_s1046" style="position:absolute;left:37001;width:65246;height:6104" coordorigin="36967" coordsize="65245,6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1" o:spid="_x0000_s1047" type="#_x0000_t15" style="position:absolute;left:36967;width:1116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0HcMA&#10;AADaAAAADwAAAGRycy9kb3ducmV2LnhtbESPQWsCMRSE74L/ITzBm2a1UmVrFBGERfBQ9eDxdfN2&#10;s+3mZUlS3f77Rij0OMzMN8x629tW3MmHxrGC2TQDQVw63XCt4Ho5TFYgQkTW2DomBT8UYLsZDtaY&#10;a/fgd7qfYy0ShEOOCkyMXS5lKA1ZDFPXESevct5iTNLXUnt8JLht5TzLXqXFhtOCwY72hsqv87dV&#10;sFzMb6tLX32eqo/Z4miKgv2hUGo86ndvICL18T/81y60ghd4Xk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K0HcMAAADaAAAADwAAAAAAAAAAAAAAAACYAgAAZHJzL2Rv&#10;d25yZXYueG1sUEsFBgAAAAAEAAQA9QAAAIgDAAAAAA==&#10;" adj="15479" fillcolor="#767391" stroked="f" strokeweight="1pt"/>
                  <v:shape id="Rectangle 2" o:spid="_x0000_s1048" style="position:absolute;left:45921;width:56292;height:5760;visibility:visible;mso-wrap-style:square;v-text-anchor:middle" coordsize="6460280,7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MmsMA&#10;AADaAAAADwAAAGRycy9kb3ducmV2LnhtbESPQWsCMRSE74X+h/AK3mpWEStbs0tbEEQsVC14fWye&#10;m7WblzWJuv57Uyj0OMzMN8y87G0rLuRD41jBaJiBIK6cbrhW8L1bPM9AhIissXVMCm4UoCweH+aY&#10;a3flDV22sRYJwiFHBSbGLpcyVIYshqHriJN3cN5iTNLXUnu8Jrht5TjLptJiw2nBYEcfhqqf7dkq&#10;6Ed0/Bqv5N6/vO/N6WT02oVPpQZP/dsriEh9/A//tZdawQR+r6Qb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MmsMAAADaAAAADwAAAAAAAAAAAAAAAACYAgAAZHJzL2Rv&#10;d25yZXYueG1sUEsFBgAAAAAEAAQA9QAAAIgDAAAAAA==&#10;" path="m,l6460280,r,792000l,792000,396000,396000,,xe" fillcolor="white [3212]" strokecolor="#7f7f7f [1612]" strokeweight="3pt">
                    <v:stroke joinstyle="miter"/>
                    <v:path arrowok="t"/>
                  </v:shape>
                  <v:shape id="TextBox 10" o:spid="_x0000_s1049" type="#_x0000_t202" style="position:absolute;left:50219;top:1494;width:4845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E94395C" w14:textId="77777777" w:rsidR="001C1AD1" w:rsidRDefault="001C1AD1" w:rsidP="00600643">
                          <w:pPr>
                            <w:rPr>
                              <w:sz w:val="24"/>
                              <w:szCs w:val="24"/>
                            </w:rPr>
                          </w:pPr>
                          <w:r>
                            <w:rPr>
                              <w:rFonts w:hAnsi="Calibri"/>
                              <w:color w:val="000000" w:themeColor="text1"/>
                              <w:kern w:val="24"/>
                              <w:sz w:val="32"/>
                              <w:szCs w:val="32"/>
                            </w:rPr>
                            <w:t>Pendataan dan Perencanaan Inklusif</w:t>
                          </w:r>
                        </w:p>
                      </w:txbxContent>
                    </v:textbox>
                  </v:shape>
                </v:group>
                <v:group id="Group 2" o:spid="_x0000_s1050" style="position:absolute;left:37001;top:6804;width:65246;height:7808" coordorigin="36967,6978" coordsize="65245,7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Pentagon 187" o:spid="_x0000_s1051" type="#_x0000_t15" style="position:absolute;left:36967;top:6978;width:1116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EHcIA&#10;AADcAAAADwAAAGRycy9kb3ducmV2LnhtbERPTWsCMRC9F/wPYQQvpWYrWOt2oxRBEDyp1fOwGTdb&#10;N5N1E93475tCobd5vM8pltE24k6drx0reB1nIIhLp2uuFHwd1i/vIHxA1tg4JgUP8rBcDJ4KzLXr&#10;eUf3fahECmGfowITQptL6UtDFv3YtcSJO7vOYkiwq6TusE/htpGTLHuTFmtODQZbWhkqL/ubVXCM&#10;bXaqD9vn+L1uTht/NXN67JQaDePnB4hAMfyL/9wbnebPpvD7TLp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AQdwgAAANwAAAAPAAAAAAAAAAAAAAAAAJgCAABkcnMvZG93&#10;bnJldi54bWxQSwUGAAAAAAQABAD1AAAAhwMAAAAA&#10;" adj="15479" fillcolor="#504e63" stroked="f" strokeweight="1pt"/>
                  <v:shape id="Rectangle 2" o:spid="_x0000_s1052" style="position:absolute;left:45921;top:6978;width:56292;height:5760;visibility:visible;mso-wrap-style:square;v-text-anchor:middle" coordsize="6460280,7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KIcIA&#10;AADcAAAADwAAAGRycy9kb3ducmV2LnhtbERPTWvCQBC9F/oflin0VjdaUImuYkODXhOlvY7ZaZI2&#10;O5vurhr/fbcgeJvH+5zlejCdOJPzrWUF41ECgriyuuVawWGfv8xB+ICssbNMCq7kYb16fFhiqu2F&#10;CzqXoRYxhH2KCpoQ+lRKXzVk0I9sTxy5L+sMhghdLbXDSww3nZwkyVQabDk2NNhT1lD1U56Mgve3&#10;eZZ//hbjidSbD+y/3eF1e1Tq+WnYLEAEGsJdfHPvdJw/m8L/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ohwgAAANwAAAAPAAAAAAAAAAAAAAAAAJgCAABkcnMvZG93&#10;bnJldi54bWxQSwUGAAAAAAQABAD1AAAAhwMAAAAA&#10;" path="m,l6460280,r,792000l,792000,396000,396000,,xe" fillcolor="white [3212]" strokecolor="#504e63" strokeweight="3pt">
                    <v:stroke joinstyle="miter"/>
                    <v:path arrowok="t"/>
                  </v:shape>
                  <v:shape id="TextBox 189" o:spid="_x0000_s1053" type="#_x0000_t202" style="position:absolute;left:37784;top:7768;width:6045;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iCsQA&#10;AADcAAAADwAAAGRycy9kb3ducmV2LnhtbERPTWvCQBC9C/6HZYRepG6stSmpqxTBEo/aptTbkB2T&#10;2OxsyG5N/PeuUPA2j/c5i1VvanGm1lWWFUwnEQji3OqKCwVfn5vHVxDOI2usLZOCCzlYLYeDBSba&#10;dryj894XIoSwS1BB6X2TSOnykgy6iW2IA3e0rUEfYFtI3WIXwk0tn6LoRRqsODSU2NC6pPx3/2cU&#10;1N+zg8yydcTbzfTjMN+lP6fxs1IPo/79DYSn3t/F/+5Uh/lxDLd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0ogrEAAAA3AAAAA8AAAAAAAAAAAAAAAAAmAIAAGRycy9k&#10;b3ducmV2LnhtbFBLBQYAAAAABAAEAPUAAACJAwAAAAA=&#10;" filled="f" stroked="f">
                    <v:textbox inset=",0,,0">
                      <w:txbxContent>
                        <w:p w14:paraId="27696BBE" w14:textId="77777777" w:rsidR="001C1AD1" w:rsidRDefault="001C1AD1" w:rsidP="00600643">
                          <w:pPr>
                            <w:rPr>
                              <w:sz w:val="24"/>
                              <w:szCs w:val="24"/>
                            </w:rPr>
                          </w:pPr>
                          <w:r>
                            <w:rPr>
                              <w:rFonts w:hAnsi="Calibri" w:cs="Arial"/>
                              <w:b/>
                              <w:bCs/>
                              <w:color w:val="FFFFFF" w:themeColor="background1"/>
                              <w:kern w:val="24"/>
                              <w:sz w:val="56"/>
                              <w:szCs w:val="56"/>
                            </w:rPr>
                            <w:t>02</w:t>
                          </w:r>
                        </w:p>
                      </w:txbxContent>
                    </v:textbox>
                  </v:shape>
                  <v:shape id="TextBox 10" o:spid="_x0000_s1054" type="#_x0000_t202" style="position:absolute;left:50219;top:7502;width:51343;height:7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14:paraId="12573264" w14:textId="77777777" w:rsidR="001C1AD1" w:rsidRPr="006A5DC6" w:rsidRDefault="001C1AD1" w:rsidP="00600643">
                          <w:pPr>
                            <w:rPr>
                              <w:sz w:val="24"/>
                              <w:szCs w:val="24"/>
                            </w:rPr>
                          </w:pPr>
                          <w:r w:rsidRPr="006A5DC6">
                            <w:rPr>
                              <w:rFonts w:hAnsi="Calibri"/>
                              <w:color w:val="000000" w:themeColor="text1"/>
                              <w:kern w:val="24"/>
                              <w:sz w:val="24"/>
                              <w:szCs w:val="24"/>
                            </w:rPr>
                            <w:t>Lingkungan Tanpa Hambatan Bagi Penyandang Disabilitas</w:t>
                          </w:r>
                        </w:p>
                      </w:txbxContent>
                    </v:textbox>
                  </v:shape>
                </v:group>
                <v:group id="Group 3" o:spid="_x0000_s1055" style="position:absolute;left:37001;top:13822;width:65246;height:6492" coordorigin="36967,13957" coordsize="65245,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entagon 193" o:spid="_x0000_s1056" type="#_x0000_t15" style="position:absolute;left:36967;top:13957;width:1116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21sEA&#10;AADbAAAADwAAAGRycy9kb3ducmV2LnhtbERPPWvDMBDdC/kP4gLZGjke7OJGCSVQ6BKI3VI6HtbV&#10;MrVOjqTE7r+vAoFu93ift93PdhBX8qF3rGCzzkAQt0733Cn4eH99fAIRIrLGwTEp+KUA+93iYYuV&#10;dhPXdG1iJ1IIhwoVmBjHSsrQGrIY1m4kTty38xZjgr6T2uOUwu0g8ywrpMWeU4PBkQ6G2p/mYhWU&#10;56/jJT+OpdV98emtGerptFFqtZxfnkFEmuO/+O5+02l+Drdf0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2NtbBAAAA2wAAAA8AAAAAAAAAAAAAAAAAmAIAAGRycy9kb3du&#10;cmV2LnhtbFBLBQYAAAAABAAEAPUAAACGAwAAAAA=&#10;" adj="15479" fillcolor="#a5a5a5" stroked="f" strokeweight="1pt"/>
                  <v:shape id="Rectangle 2" o:spid="_x0000_s1057" style="position:absolute;left:45921;top:13957;width:56292;height:5760;visibility:visible;mso-wrap-style:square;v-text-anchor:middle" coordsize="6460280,7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XoMIA&#10;AADbAAAADwAAAGRycy9kb3ducmV2LnhtbERPS2vCQBC+C/6HZQRvzUYDIqmrlILgoYf6OvQ2zU6z&#10;abOzMbvG6K93hYK3+fies1j1thYdtb5yrGCSpCCIC6crLhUc9uuXOQgfkDXWjknBlTyslsPBAnPt&#10;LrylbhdKEUPY56jAhNDkUvrCkEWfuIY4cj+utRgibEupW7zEcFvLaZrOpMWKY4PBht4NFX+7s1Xw&#10;ldnD+jczH+nN7k/z4yd1s++zUuNR//YKIlAfnuJ/90bH+Rk8fo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RegwgAAANsAAAAPAAAAAAAAAAAAAAAAAJgCAABkcnMvZG93&#10;bnJldi54bWxQSwUGAAAAAAQABAD1AAAAhwMAAAAA&#10;" path="m,l6460280,r,792000l,792000,396000,396000,,xe" fillcolor="white [3212]" strokecolor="#a5a5a5 [3206]" strokeweight="3pt">
                    <v:stroke joinstyle="miter"/>
                    <v:path arrowok="t"/>
                  </v:shape>
                  <v:shape id="TextBox 195" o:spid="_x0000_s1058" type="#_x0000_t202" style="position:absolute;left:37784;top:14747;width:6045;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z8MA&#10;AADbAAAADwAAAGRycy9kb3ducmV2LnhtbERPS2vCQBC+F/wPywhepNn4aCmpqxQhxR7VRsxtyE6T&#10;tNnZkN2a+O/dgtDbfHzPWW0G04gLda62rGAWxSCIC6trLhV8HtPHFxDOI2tsLJOCKznYrEcPK0y0&#10;7XlPl4MvRQhhl6CCyvs2kdIVFRl0kW2JA/dlO4M+wK6UusM+hJtGzuP4WRqsOTRU2NK2ouLn8GsU&#10;NKdFLrNsG/NHOnvPn/a78/d0qdRkPLy9gvA0+H/x3b3TYf4S/n4J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Tz8MAAADbAAAADwAAAAAAAAAAAAAAAACYAgAAZHJzL2Rv&#10;d25yZXYueG1sUEsFBgAAAAAEAAQA9QAAAIgDAAAAAA==&#10;" filled="f" stroked="f">
                    <v:textbox inset=",0,,0">
                      <w:txbxContent>
                        <w:p w14:paraId="3634DC0D" w14:textId="77777777" w:rsidR="001C1AD1" w:rsidRDefault="001C1AD1" w:rsidP="00600643">
                          <w:pPr>
                            <w:rPr>
                              <w:sz w:val="24"/>
                              <w:szCs w:val="24"/>
                            </w:rPr>
                          </w:pPr>
                          <w:r>
                            <w:rPr>
                              <w:rFonts w:hAnsi="Calibri" w:cs="Arial"/>
                              <w:b/>
                              <w:bCs/>
                              <w:color w:val="FFFFFF" w:themeColor="background1"/>
                              <w:kern w:val="24"/>
                              <w:sz w:val="56"/>
                              <w:szCs w:val="56"/>
                            </w:rPr>
                            <w:t>03</w:t>
                          </w:r>
                        </w:p>
                      </w:txbxContent>
                    </v:textbox>
                  </v:shape>
                  <v:shape id="TextBox 10" o:spid="_x0000_s1059" type="#_x0000_t202" style="position:absolute;left:50219;top:15451;width:48450;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24EAC1A1" w14:textId="77777777" w:rsidR="001C1AD1" w:rsidRDefault="001C1AD1" w:rsidP="00600643">
                          <w:pPr>
                            <w:rPr>
                              <w:sz w:val="24"/>
                              <w:szCs w:val="24"/>
                            </w:rPr>
                          </w:pPr>
                          <w:r>
                            <w:rPr>
                              <w:rFonts w:hAnsi="Calibri"/>
                              <w:color w:val="000000" w:themeColor="text1"/>
                              <w:kern w:val="24"/>
                              <w:sz w:val="32"/>
                              <w:szCs w:val="32"/>
                            </w:rPr>
                            <w:t>Perlindungan Hak dan Akses pada Keadilan</w:t>
                          </w:r>
                        </w:p>
                      </w:txbxContent>
                    </v:textbox>
                  </v:shape>
                </v:group>
                <v:group id="Group 4" o:spid="_x0000_s1060" style="position:absolute;left:37001;top:20839;width:65246;height:6492" coordorigin="36967,20936" coordsize="65245,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entagon 199" o:spid="_x0000_s1061" type="#_x0000_t15" style="position:absolute;left:36967;top:20936;width:1116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Fy74A&#10;AADbAAAADwAAAGRycy9kb3ducmV2LnhtbERPTYvCMBC9L/gfwgh7W1M9qFSjiCKIUER3Dx6HZmyK&#10;zaQkUbv/3giCt3m8z5kvO9uIO/lQO1YwHGQgiEuna64U/P1uf6YgQkTW2DgmBf8UYLnofc0x1+7B&#10;R7qfYiVSCIccFZgY21zKUBqyGAauJU7cxXmLMUFfSe3xkcJtI0dZNpYWa04NBltaGyqvp5tVQMU6&#10;FtK4/ZH9+LA6bM66ODulvvvdagYiUhc/4rd7p9P8Cbx+S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nRcu+AAAA2wAAAA8AAAAAAAAAAAAAAAAAmAIAAGRycy9kb3ducmV2&#10;LnhtbFBLBQYAAAAABAAEAPUAAACDAwAAAAA=&#10;" adj="15479" fillcolor="#ed7d31" stroked="f" strokeweight="1pt"/>
                  <v:shape id="Rectangle 2" o:spid="_x0000_s1062" style="position:absolute;left:45921;top:20936;width:56292;height:5760;visibility:visible;mso-wrap-style:square;v-text-anchor:middle" coordsize="6460280,7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3msUA&#10;AADbAAAADwAAAGRycy9kb3ducmV2LnhtbESPQUvDQBCF74L/YRnBm92oUCXttkhA6sEGrL30NmSn&#10;m9DsbNhdm+ivdw6F3mZ4b977ZrmefK/OFFMX2MDjrABF3ATbsTOw/35/eAWVMrLFPjAZ+KUE69Xt&#10;zRJLG0b+ovMuOyUhnEo00OY8lFqnpiWPaRYGYtGOIXrMskanbcRRwn2vn4pirj12LA0tDlS11Jx2&#10;P97A36GqNtvncePq/VQ33efL4OpozP3d9LYAlWnKV/Pl+sMKvsDKLzKA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DeaxQAAANsAAAAPAAAAAAAAAAAAAAAAAJgCAABkcnMv&#10;ZG93bnJldi54bWxQSwUGAAAAAAQABAD1AAAAigMAAAAA&#10;" path="m,l6460280,r,792000l,792000,396000,396000,,xe" fillcolor="white [3212]" strokecolor="#ed7d31" strokeweight="3pt">
                    <v:stroke joinstyle="miter"/>
                    <v:path arrowok="t"/>
                  </v:shape>
                  <v:shape id="TextBox 201" o:spid="_x0000_s1063" type="#_x0000_t202" style="position:absolute;left:37784;top:21726;width:6045;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8UcEA&#10;AADbAAAADwAAAGRycy9kb3ducmV2LnhtbERPS4vCMBC+C/6HMIIX0VRdRatRFsFFjz7R29CMbd1m&#10;Upqs1n9vFhb2Nh/fc+bL2hTiQZXLLSvo9yIQxInVOacKjod1dwLCeWSNhWVS8CIHy0WzMcdY2yfv&#10;6LH3qQgh7GJUkHlfxlK6JCODrmdL4sDdbGXQB1ilUlf4DOGmkIMoGkuDOYeGDEtaZZR873+MguI8&#10;vMrTaRXxdt3/uo52m8u986FUu1V/zkB4qv2/+M+90WH+FH5/C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vFHBAAAA2wAAAA8AAAAAAAAAAAAAAAAAmAIAAGRycy9kb3du&#10;cmV2LnhtbFBLBQYAAAAABAAEAPUAAACGAwAAAAA=&#10;" filled="f" stroked="f">
                    <v:textbox inset=",0,,0">
                      <w:txbxContent>
                        <w:p w14:paraId="5D130E56" w14:textId="77777777" w:rsidR="001C1AD1" w:rsidRDefault="001C1AD1" w:rsidP="00600643">
                          <w:pPr>
                            <w:rPr>
                              <w:sz w:val="24"/>
                              <w:szCs w:val="24"/>
                            </w:rPr>
                          </w:pPr>
                          <w:r>
                            <w:rPr>
                              <w:rFonts w:hAnsi="Calibri" w:cs="Arial"/>
                              <w:b/>
                              <w:bCs/>
                              <w:color w:val="FFFFFF" w:themeColor="background1"/>
                              <w:kern w:val="24"/>
                              <w:sz w:val="56"/>
                              <w:szCs w:val="56"/>
                            </w:rPr>
                            <w:t>04</w:t>
                          </w:r>
                        </w:p>
                      </w:txbxContent>
                    </v:textbox>
                  </v:shape>
                  <v:shape id="TextBox 10" o:spid="_x0000_s1064" type="#_x0000_t202" style="position:absolute;left:49839;top:22430;width:51723;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3F19D2B5" w14:textId="77777777" w:rsidR="001C1AD1" w:rsidRDefault="001C1AD1" w:rsidP="00600643">
                          <w:pPr>
                            <w:rPr>
                              <w:sz w:val="24"/>
                              <w:szCs w:val="24"/>
                            </w:rPr>
                          </w:pPr>
                          <w:r>
                            <w:rPr>
                              <w:rFonts w:hAnsi="Calibri"/>
                              <w:color w:val="000000" w:themeColor="text1"/>
                              <w:kern w:val="24"/>
                              <w:sz w:val="32"/>
                              <w:szCs w:val="32"/>
                            </w:rPr>
                            <w:t>Pemberdayaan dan Kemandirian Penyandang Disabilitas</w:t>
                          </w:r>
                        </w:p>
                      </w:txbxContent>
                    </v:textbox>
                  </v:shape>
                </v:group>
                <v:group id="Group 5" o:spid="_x0000_s1065" style="position:absolute;left:37001;top:27857;width:65246;height:6492" coordorigin="36967,27915" coordsize="65245,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entagon 205" o:spid="_x0000_s1066" type="#_x0000_t15" style="position:absolute;left:36967;top:27915;width:1116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pH8EA&#10;AADbAAAADwAAAGRycy9kb3ducmV2LnhtbESPQYvCMBSE78L+h/AWvGm6RUS7RnFFwYsHdS97eyRv&#10;m2rzUpqo9d8bQfA4zMw3zGzRuVpcqQ2VZwVfwwwEsfam4lLB73EzmIAIEdlg7ZkU3CnAYv7Rm2Fh&#10;/I33dD3EUiQIhwIV2BibQsqgLTkMQ98QJ+/ftw5jkm0pTYu3BHe1zLNsLB1WnBYsNrSypM+Hi1OA&#10;zdSuf05/YypxH0fLnTZTq5Xqf3bLbxCRuvgOv9pboyDP4f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TqR/BAAAA2wAAAA8AAAAAAAAAAAAAAAAAmAIAAGRycy9kb3du&#10;cmV2LnhtbFBLBQYAAAAABAAEAPUAAACGAwAAAAA=&#10;" adj="15479" fillcolor="#2fb399" stroked="f" strokeweight="1pt"/>
                  <v:shape id="Rectangle 2" o:spid="_x0000_s1067" style="position:absolute;left:45921;top:27915;width:56292;height:5760;visibility:visible;mso-wrap-style:square;v-text-anchor:middle" coordsize="6460280,7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2AsMA&#10;AADbAAAADwAAAGRycy9kb3ducmV2LnhtbESPQWvCQBSE74X+h+UVvDUbFaRNXaWIBW+tpnh+Zp+b&#10;YPZt2N3GmF/fLQg9DjPzDbNcD7YVPfnQOFYwzXIQxJXTDRsF3+XH8wuIEJE1to5JwY0CrFePD0ss&#10;tLvynvpDNCJBOBSooI6xK6QMVU0WQ+Y64uSdnbcYk/RGao/XBLetnOX5QlpsOC3U2NGmpupy+LEK&#10;+HM8ya/X+TSWC3Psb9vxbC6jUpOn4f0NRKQh/ofv7Z1WMJv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H2AsMAAADbAAAADwAAAAAAAAAAAAAAAACYAgAAZHJzL2Rv&#10;d25yZXYueG1sUEsFBgAAAAAEAAQA9QAAAIgDAAAAAA==&#10;" path="m,l6460280,r,792000l,792000,396000,396000,,xe" fillcolor="white [3212]" strokecolor="#2fb399" strokeweight="3pt">
                    <v:stroke joinstyle="miter"/>
                    <v:path arrowok="t"/>
                  </v:shape>
                  <v:shape id="TextBox 207" o:spid="_x0000_s1068" type="#_x0000_t202" style="position:absolute;left:37784;top:28704;width:6045;height:5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ZcsUA&#10;AADbAAAADwAAAGRycy9kb3ducmV2LnhtbESPQWvCQBSE7wX/w/IKvZS6UVOR6CpFUNJjrBa9PbLP&#10;JDX7NmRXE/99tyD0OMzMN8xi1Zta3Kh1lWUFo2EEgji3uuJCwf5r8zYD4TyyxtoyKbiTg9Vy8LTA&#10;RNuOM7rtfCEChF2CCkrvm0RKl5dk0A1tQxy8s20N+iDbQuoWuwA3tRxH0VQarDgslNjQuqT8srsa&#10;BfX35CQPh3XEn5vR9vSepcef11ipl+f+Yw7CU+//w492qhWMY/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9lyxQAAANsAAAAPAAAAAAAAAAAAAAAAAJgCAABkcnMv&#10;ZG93bnJldi54bWxQSwUGAAAAAAQABAD1AAAAigMAAAAA&#10;" filled="f" stroked="f">
                    <v:textbox inset=",0,,0">
                      <w:txbxContent>
                        <w:p w14:paraId="5CB53EF2" w14:textId="77777777" w:rsidR="001C1AD1" w:rsidRDefault="001C1AD1" w:rsidP="00600643">
                          <w:pPr>
                            <w:rPr>
                              <w:sz w:val="24"/>
                              <w:szCs w:val="24"/>
                            </w:rPr>
                          </w:pPr>
                          <w:r>
                            <w:rPr>
                              <w:rFonts w:hAnsi="Calibri" w:cs="Arial"/>
                              <w:b/>
                              <w:bCs/>
                              <w:color w:val="FFFFFF" w:themeColor="background1"/>
                              <w:kern w:val="24"/>
                              <w:sz w:val="56"/>
                              <w:szCs w:val="56"/>
                            </w:rPr>
                            <w:t>05</w:t>
                          </w:r>
                        </w:p>
                      </w:txbxContent>
                    </v:textbox>
                  </v:shape>
                  <v:shape id="TextBox 10" o:spid="_x0000_s1069" type="#_x0000_t202" style="position:absolute;left:49839;top:29409;width:48451;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303CB7E9" w14:textId="77777777" w:rsidR="001C1AD1" w:rsidRDefault="001C1AD1" w:rsidP="00600643">
                          <w:pPr>
                            <w:rPr>
                              <w:sz w:val="24"/>
                              <w:szCs w:val="24"/>
                            </w:rPr>
                          </w:pPr>
                          <w:r>
                            <w:rPr>
                              <w:rFonts w:hAnsi="Calibri"/>
                              <w:color w:val="000000" w:themeColor="text1"/>
                              <w:kern w:val="24"/>
                              <w:sz w:val="32"/>
                              <w:szCs w:val="32"/>
                            </w:rPr>
                            <w:t>Ekonomi Inklusif</w:t>
                          </w:r>
                        </w:p>
                      </w:txbxContent>
                    </v:textbox>
                  </v:shape>
                </v:group>
                <v:group id="Group 6" o:spid="_x0000_s1070" style="position:absolute;left:37001;top:35087;width:65246;height:6492" coordorigin="36967,35214" coordsize="65245,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entagon 211" o:spid="_x0000_s1071" type="#_x0000_t15" style="position:absolute;left:36967;top:35214;width:1116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5YRMQA&#10;AADbAAAADwAAAGRycy9kb3ducmV2LnhtbESPQWvCQBSE70L/w/IK3nRTD6ZEV5FCiyIIakvx9sg+&#10;k2j2bdxdY/z3rlDocZiZb5jpvDO1aMn5yrKCt2ECgji3uuJCwff+c/AOwgdkjbVlUnAnD/PZS2+K&#10;mbY33lK7C4WIEPYZKihDaDIpfV6SQT+0DXH0jtYZDFG6QmqHtwg3tRwlyVgarDgulNjQR0n5eXc1&#10;Cnh1ORzadfrz5Tbdr0lPstjbo1L9124xARGoC//hv/ZSKxil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eWETEAAAA2wAAAA8AAAAAAAAAAAAAAAAAmAIAAGRycy9k&#10;b3ducmV2LnhtbFBLBQYAAAAABAAEAPUAAACJAwAAAAA=&#10;" adj="15479" fillcolor="#ec7875" stroked="f" strokeweight="1pt"/>
                  <v:shape id="Rectangle 2" o:spid="_x0000_s1072" style="position:absolute;left:45921;top:35214;width:56292;height:5760;visibility:visible;mso-wrap-style:square;v-text-anchor:middle" coordsize="6460280,7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nz8MA&#10;AADbAAAADwAAAGRycy9kb3ducmV2LnhtbERPPW/CMBDdK/U/WFeJDZwiBG0ag4AKCUE7FFiyneIj&#10;CY3PqW1C+u/rAanj0/vOFr1pREfO15YVPI8SEMSF1TWXCk7HzfAFhA/IGhvLpOCXPCzmjw8Zptre&#10;+Iu6QyhFDGGfooIqhDaV0hcVGfQj2xJH7mydwRChK6V2eIvhppHjJJlKgzXHhgpbWldUfB+uRsHE&#10;71Y42793p/xH56vJ8dNdPl6VGjz1yzcQgfrwL767t1rBOI6N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vnz8MAAADbAAAADwAAAAAAAAAAAAAAAACYAgAAZHJzL2Rv&#10;d25yZXYueG1sUEsFBgAAAAAEAAQA9QAAAIgDAAAAAA==&#10;" path="m,l6460280,r,792000l,792000,396000,396000,,xe" fillcolor="white [3212]" strokecolor="#ec7875" strokeweight="3pt">
                    <v:stroke joinstyle="miter"/>
                    <v:path arrowok="t"/>
                  </v:shape>
                  <v:shape id="TextBox 213" o:spid="_x0000_s1073" type="#_x0000_t202" style="position:absolute;left:37784;top:36004;width:6045;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27MYA&#10;AADbAAAADwAAAGRycy9kb3ducmV2LnhtbESPT2vCQBTE70K/w/IKXkQ32lY0dRUJpNhj/IfeHtnX&#10;JG32bchuY/rtu0Khx2FmfsOsNr2pRUetqywrmE4iEMS51RUXCo6HdLwA4TyyxtoyKfghB5v1w2CF&#10;sbY3zqjb+0IECLsYFZTeN7GULi/JoJvYhjh4H7Y16INsC6lbvAW4qeUsiubSYMVhocSGkpLyr/23&#10;UVCfn67ydEoifk+nb9eXbHf5HD0rNXzst68gPPX+P/zX3mkFsyXcv4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J27MYAAADbAAAADwAAAAAAAAAAAAAAAACYAgAAZHJz&#10;L2Rvd25yZXYueG1sUEsFBgAAAAAEAAQA9QAAAIsDAAAAAA==&#10;" filled="f" stroked="f">
                    <v:textbox inset=",0,,0">
                      <w:txbxContent>
                        <w:p w14:paraId="24683200" w14:textId="77777777" w:rsidR="001C1AD1" w:rsidRDefault="001C1AD1" w:rsidP="00600643">
                          <w:pPr>
                            <w:rPr>
                              <w:sz w:val="24"/>
                              <w:szCs w:val="24"/>
                            </w:rPr>
                          </w:pPr>
                          <w:r>
                            <w:rPr>
                              <w:rFonts w:hAnsi="Calibri" w:cs="Arial"/>
                              <w:b/>
                              <w:bCs/>
                              <w:color w:val="FFFFFF" w:themeColor="background1"/>
                              <w:kern w:val="24"/>
                              <w:sz w:val="56"/>
                              <w:szCs w:val="56"/>
                            </w:rPr>
                            <w:t>06</w:t>
                          </w:r>
                        </w:p>
                      </w:txbxContent>
                    </v:textbox>
                  </v:shape>
                  <v:shape id="TextBox 10" o:spid="_x0000_s1074" type="#_x0000_t202" style="position:absolute;left:49839;top:36261;width:48451;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4C52E0FF" w14:textId="77777777" w:rsidR="001C1AD1" w:rsidRDefault="001C1AD1" w:rsidP="00600643">
                          <w:pPr>
                            <w:rPr>
                              <w:sz w:val="24"/>
                              <w:szCs w:val="24"/>
                            </w:rPr>
                          </w:pPr>
                          <w:r>
                            <w:rPr>
                              <w:rFonts w:hAnsi="Calibri"/>
                              <w:color w:val="000000" w:themeColor="text1"/>
                              <w:kern w:val="24"/>
                              <w:sz w:val="32"/>
                              <w:szCs w:val="32"/>
                            </w:rPr>
                            <w:t>Pendidikan dan Keterampilan</w:t>
                          </w:r>
                        </w:p>
                      </w:txbxContent>
                    </v:textbox>
                  </v:shape>
                </v:group>
                <v:shape id="Pentagon 217" o:spid="_x0000_s1075" type="#_x0000_t15" style="position:absolute;left:37001;top:41914;width:1116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dQb8A&#10;AADcAAAADwAAAGRycy9kb3ducmV2LnhtbERPy4rCMBTdC/5DuII7TS04aDWKCKKLmYWPD7g016bY&#10;3JQk1fr3k4Xg8nDe621vG/EkH2rHCmbTDARx6XTNlYLb9TBZgAgRWWPjmBS8KcB2MxyssdDuxWd6&#10;XmIlUgiHAhWYGNtCylAashimriVO3N15izFBX0nt8ZXCbSPzLPuRFmtODQZb2hsqH5fOKsBr19nT&#10;fn7ovTOPMv/92x3vS6XGo363AhGpj1/xx33SCvJZWpvOp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91BvwAAANwAAAAPAAAAAAAAAAAAAAAAAJgCAABkcnMvZG93bnJl&#10;di54bWxQSwUGAAAAAAQABAD1AAAAhAMAAAAA&#10;" adj="15479" fillcolor="#98aaaa" stroked="f" strokeweight="1pt"/>
                <v:shape id="Rectangle 2" o:spid="_x0000_s1076" style="position:absolute;left:45866;top:42104;width:56291;height:5760;visibility:visible;mso-wrap-style:square;v-text-anchor:middle" coordsize="6460280,7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g/cYA&#10;AADcAAAADwAAAGRycy9kb3ducmV2LnhtbESPS2vDMBCE74X+B7GBXkoi50nqRgmltCG55Qk5LtbG&#10;diOtjKU6zr+vCoEch5n5hpktWmtEQ7UvHSvo9xIQxJnTJecKDvvv7hSED8gajWNScCMPi/nz0wxT&#10;7a68pWYXchEh7FNUUIRQpVL6rCCLvucq4uidXW0xRFnnUtd4jXBr5CBJJtJiyXGhwIo+C8ouu1+r&#10;YGzGP8OpXDab0e2yNpPN1+vxdFDqpdN+vIMI1IZH+N5eaQWD/hv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ug/cYAAADcAAAADwAAAAAAAAAAAAAAAACYAgAAZHJz&#10;L2Rvd25yZXYueG1sUEsFBgAAAAAEAAQA9QAAAIsDAAAAAA==&#10;" path="m,l6460280,r,792000l,792000,396000,396000,,xe" fillcolor="white [3212]" strokecolor="#98aaaa" strokeweight="3pt">
                  <v:stroke joinstyle="miter"/>
                  <v:path arrowok="t"/>
                </v:shape>
                <v:shape id="TextBox 219" o:spid="_x0000_s1077" type="#_x0000_t202" style="position:absolute;left:37849;top:42552;width:6046;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0H8QA&#10;AADcAAAADwAAAGRycy9kb3ducmV2LnhtbERPTWvCQBC9F/wPyxS8lGZjWktJXUWEiB7VpjS3ITtN&#10;UrOzIbua9N+7h4LHx/terEbTiiv1rrGsYBbFIIhLqxuuFHyesud3EM4ja2wtk4I/crBaTh4WmGo7&#10;8IGuR1+JEMIuRQW1910qpStrMugi2xEH7sf2Bn2AfSV1j0MIN61M4vhNGmw4NNTY0aam8ny8GAXt&#10;10sh83wT8z6bbYv5Yff9+/Sq1PRxXH+A8DT6u/jfvdMKkiTMD2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LdB/EAAAA3AAAAA8AAAAAAAAAAAAAAAAAmAIAAGRycy9k&#10;b3ducmV2LnhtbFBLBQYAAAAABAAEAPUAAACJAwAAAAA=&#10;" filled="f" stroked="f">
                  <v:textbox inset=",0,,0">
                    <w:txbxContent>
                      <w:p w14:paraId="228E7CEA" w14:textId="77777777" w:rsidR="001C1AD1" w:rsidRDefault="001C1AD1" w:rsidP="00600643">
                        <w:pPr>
                          <w:rPr>
                            <w:sz w:val="24"/>
                            <w:szCs w:val="24"/>
                          </w:rPr>
                        </w:pPr>
                        <w:r>
                          <w:rPr>
                            <w:rFonts w:hAnsi="Calibri" w:cs="Arial"/>
                            <w:b/>
                            <w:bCs/>
                            <w:color w:val="FFFFFF" w:themeColor="background1"/>
                            <w:kern w:val="24"/>
                            <w:sz w:val="56"/>
                            <w:szCs w:val="56"/>
                          </w:rPr>
                          <w:t>07</w:t>
                        </w:r>
                      </w:p>
                    </w:txbxContent>
                  </v:textbox>
                </v:shape>
                <v:shape id="TextBox 10" o:spid="_x0000_s1078" type="#_x0000_t202" style="position:absolute;left:49970;top:43402;width:4845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14:paraId="4F5AF486" w14:textId="77777777" w:rsidR="001C1AD1" w:rsidRDefault="001C1AD1" w:rsidP="00600643">
                        <w:pPr>
                          <w:rPr>
                            <w:sz w:val="24"/>
                            <w:szCs w:val="24"/>
                          </w:rPr>
                        </w:pPr>
                        <w:r>
                          <w:rPr>
                            <w:rFonts w:hAnsi="Calibri"/>
                            <w:color w:val="000000" w:themeColor="text1"/>
                            <w:kern w:val="24"/>
                            <w:sz w:val="32"/>
                            <w:szCs w:val="32"/>
                          </w:rPr>
                          <w:t>Akses dan Pemerataan Layanan Kesehatan</w:t>
                        </w:r>
                      </w:p>
                    </w:txbxContent>
                  </v:textbox>
                </v:shape>
                <v:shape id="TextBox 223" o:spid="_x0000_s1079" type="#_x0000_t202" style="position:absolute;left:637;top:7890;width:35497;height:38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14:paraId="6F639883" w14:textId="77777777" w:rsidR="001C1AD1" w:rsidRPr="00F04079" w:rsidRDefault="001C1AD1" w:rsidP="00600643">
                        <w:pPr>
                          <w:jc w:val="right"/>
                          <w:rPr>
                            <w:sz w:val="4"/>
                            <w:szCs w:val="4"/>
                          </w:rPr>
                        </w:pPr>
                        <w:r w:rsidRPr="00F04079">
                          <w:rPr>
                            <w:rFonts w:hAnsi="Calibri"/>
                            <w:b/>
                            <w:bCs/>
                            <w:color w:val="000000" w:themeColor="text1"/>
                            <w:kern w:val="24"/>
                            <w:sz w:val="76"/>
                            <w:szCs w:val="76"/>
                          </w:rPr>
                          <w:t xml:space="preserve">Sasaran </w:t>
                        </w:r>
                      </w:p>
                      <w:p w14:paraId="5ADEBFA4" w14:textId="77777777" w:rsidR="001C1AD1" w:rsidRPr="00F04079" w:rsidRDefault="001C1AD1" w:rsidP="00600643">
                        <w:pPr>
                          <w:jc w:val="right"/>
                          <w:rPr>
                            <w:sz w:val="2"/>
                            <w:szCs w:val="2"/>
                          </w:rPr>
                        </w:pPr>
                        <w:r w:rsidRPr="00F04079">
                          <w:rPr>
                            <w:rFonts w:hAnsi="Calibri"/>
                            <w:b/>
                            <w:bCs/>
                            <w:color w:val="000000" w:themeColor="text1"/>
                            <w:kern w:val="24"/>
                            <w:sz w:val="76"/>
                            <w:szCs w:val="76"/>
                          </w:rPr>
                          <w:t xml:space="preserve">Strategis </w:t>
                        </w:r>
                      </w:p>
                      <w:p w14:paraId="2E6ADFB4" w14:textId="77777777" w:rsidR="001C1AD1" w:rsidRPr="00F04079" w:rsidRDefault="001C1AD1" w:rsidP="00600643">
                        <w:pPr>
                          <w:jc w:val="right"/>
                          <w:rPr>
                            <w:sz w:val="2"/>
                            <w:szCs w:val="2"/>
                          </w:rPr>
                        </w:pPr>
                        <w:r w:rsidRPr="00F04079">
                          <w:rPr>
                            <w:rFonts w:hAnsi="Calibri"/>
                            <w:b/>
                            <w:bCs/>
                            <w:color w:val="000000" w:themeColor="text1"/>
                            <w:kern w:val="24"/>
                            <w:sz w:val="76"/>
                            <w:szCs w:val="76"/>
                          </w:rPr>
                          <w:t>RIPD</w:t>
                        </w:r>
                      </w:p>
                    </w:txbxContent>
                  </v:textbox>
                </v:shape>
                <v:rect id="Rectangle 224" o:spid="_x0000_s1080" style="position:absolute;left:-183;top:19582;width:29522;height:29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FlsUA&#10;AADcAAAADwAAAGRycy9kb3ducmV2LnhtbESP3WrCQBSE7wu+w3KE3hTdGGiR6CoiiKEUpPHn+pA9&#10;JsHs2Zhdk/Ttu4WCl8PMfMMs14OpRUetqywrmE0jEMS51RUXCk7H3WQOwnlkjbVlUvBDDtar0csS&#10;E217/qYu84UIEHYJKii9bxIpXV6SQTe1DXHwrrY16INsC6lb7APc1DKOog9psOKwUGJD25LyW/Yw&#10;Cvr80F2OX3t5eLuklu/pfZudP5V6HQ+bBQhPg3+G/9upVhD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QWWxQAAANwAAAAPAAAAAAAAAAAAAAAAAJgCAABkcnMv&#10;ZG93bnJldi54bWxQSwUGAAAAAAQABAD1AAAAigMAAAAA&#10;" filled="f" stroked="f">
                  <v:textbox>
                    <w:txbxContent>
                      <w:p w14:paraId="5514D029" w14:textId="77777777" w:rsidR="001C1AD1" w:rsidRPr="004E2049" w:rsidRDefault="001C1AD1" w:rsidP="00600643">
                        <w:pPr>
                          <w:rPr>
                            <w:sz w:val="2"/>
                            <w:szCs w:val="2"/>
                          </w:rPr>
                        </w:pPr>
                        <w:r w:rsidRPr="009A3663">
                          <w:rPr>
                            <w:rFonts w:hAnsi="Calibri"/>
                            <w:b/>
                            <w:bCs/>
                            <w:color w:val="504E63"/>
                            <w:kern w:val="24"/>
                            <w:sz w:val="302"/>
                            <w:szCs w:val="302"/>
                          </w:rPr>
                          <w:t>7</w:t>
                        </w:r>
                      </w:p>
                    </w:txbxContent>
                  </v:textbox>
                </v:rect>
                <v:shape id="TextBox 32" o:spid="_x0000_s1081" type="#_x0000_t202" style="position:absolute;left:38275;top:447;width:6045;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X28QA&#10;AADbAAAADwAAAGRycy9kb3ducmV2LnhtbESPT4vCMBTE7wt+h/CEvSyaul1FqlFEUNyjf9Hbo3m2&#10;1ealNFG7394Iwh6HmfkNM542phR3ql1hWUGvG4EgTq0uOFOw2y46QxDOI2ssLZOCP3IwnbQ+xpho&#10;++A13Tc+EwHCLkEFufdVIqVLczLourYiDt7Z1gZ9kHUmdY2PADel/I6igTRYcFjIsaJ5Tul1czMK&#10;ykN8kvv9POLfRW956q9Xx8vXj1Kf7WY2AuGp8f/hd3ulFcQxvL6EH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19vEAAAA2wAAAA8AAAAAAAAAAAAAAAAAmAIAAGRycy9k&#10;b3ducmV2LnhtbFBLBQYAAAAABAAEAPUAAACJAwAAAAA=&#10;" filled="f" stroked="f">
                  <v:textbox inset=",0,,0">
                    <w:txbxContent>
                      <w:p w14:paraId="1A829195" w14:textId="77777777" w:rsidR="001C1AD1" w:rsidRDefault="001C1AD1" w:rsidP="00600643">
                        <w:pPr>
                          <w:rPr>
                            <w:sz w:val="24"/>
                            <w:szCs w:val="24"/>
                          </w:rPr>
                        </w:pPr>
                        <w:r>
                          <w:rPr>
                            <w:rFonts w:hAnsi="Calibri" w:cs="Arial"/>
                            <w:b/>
                            <w:bCs/>
                            <w:color w:val="FFFFFF" w:themeColor="background1"/>
                            <w:kern w:val="24"/>
                            <w:sz w:val="56"/>
                            <w:szCs w:val="56"/>
                          </w:rPr>
                          <w:t>01</w:t>
                        </w:r>
                      </w:p>
                    </w:txbxContent>
                  </v:textbox>
                </v:shape>
                <w10:wrap type="square"/>
              </v:group>
            </w:pict>
          </mc:Fallback>
        </mc:AlternateContent>
      </w:r>
      <w:r w:rsidR="00723D6D" w:rsidRPr="002751B8">
        <w:rPr>
          <w:rFonts w:asciiTheme="majorBidi" w:hAnsiTheme="majorBidi" w:cstheme="majorBidi"/>
          <w:color w:val="000000" w:themeColor="text1"/>
          <w:sz w:val="24"/>
          <w:szCs w:val="24"/>
          <w:lang w:val="id-ID"/>
        </w:rPr>
        <w:t xml:space="preserve">Sebagai acuan perlindungan, pemenuhan, dan penghormatan hak-hak penyandang disabilitas, Bappenas menyusun Rencana Induk Disabilitas (RIPD) yang diterbitkan melalui Peraturan Pemerintah. Dua hal yang menjadi fokus dalam RIPD, yaitu:  1) </w:t>
      </w:r>
      <w:r w:rsidR="00723D6D" w:rsidRPr="002751B8">
        <w:rPr>
          <w:rFonts w:asciiTheme="majorBidi" w:hAnsiTheme="majorBidi" w:cstheme="majorBidi"/>
          <w:color w:val="000000" w:themeColor="text1"/>
          <w:sz w:val="24"/>
          <w:szCs w:val="24"/>
        </w:rPr>
        <w:t>Pengarusutamaan Disabilitas dalam</w:t>
      </w:r>
      <w:r w:rsidR="00723D6D" w:rsidRPr="002751B8">
        <w:rPr>
          <w:rFonts w:asciiTheme="majorBidi" w:hAnsiTheme="majorBidi" w:cstheme="majorBidi"/>
          <w:color w:val="000000" w:themeColor="text1"/>
          <w:sz w:val="24"/>
          <w:szCs w:val="24"/>
          <w:lang w:val="id-ID"/>
        </w:rPr>
        <w:t xml:space="preserve"> kebijakan umum; 2) Kebijakan khusus </w:t>
      </w:r>
      <w:r w:rsidR="00723D6D" w:rsidRPr="002751B8">
        <w:rPr>
          <w:rFonts w:asciiTheme="majorBidi" w:hAnsiTheme="majorBidi" w:cstheme="majorBidi"/>
          <w:color w:val="000000" w:themeColor="text1"/>
          <w:sz w:val="24"/>
          <w:szCs w:val="24"/>
        </w:rPr>
        <w:t>bagi disabilitas mengakomodasi ragam disabilitas</w:t>
      </w:r>
      <w:r w:rsidR="00723D6D" w:rsidRPr="002751B8">
        <w:rPr>
          <w:rFonts w:asciiTheme="majorBidi" w:hAnsiTheme="majorBidi" w:cstheme="majorBidi"/>
          <w:color w:val="000000" w:themeColor="text1"/>
          <w:sz w:val="24"/>
          <w:szCs w:val="24"/>
          <w:lang w:val="id-ID"/>
        </w:rPr>
        <w:t xml:space="preserve">. </w:t>
      </w:r>
    </w:p>
    <w:p w14:paraId="50280325" w14:textId="360FB16A" w:rsidR="00D445D0" w:rsidRPr="002751B8" w:rsidRDefault="006E1EE1"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RIPD yang dicantumkan di dalam Peraturan Pemerintah No. 70 Tahun 2019 memuat 7 Sasaran Strategis, yaitu: </w:t>
      </w:r>
    </w:p>
    <w:p w14:paraId="1315F8CA" w14:textId="096300F4" w:rsidR="006E1EE1" w:rsidRPr="002751B8" w:rsidRDefault="00CF156C" w:rsidP="00AF6F46">
      <w:pPr>
        <w:pStyle w:val="ListParagraph"/>
        <w:numPr>
          <w:ilvl w:val="0"/>
          <w:numId w:val="28"/>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Pendataan dan perencanaan; </w:t>
      </w:r>
    </w:p>
    <w:p w14:paraId="362837AE" w14:textId="2241B08F" w:rsidR="00CF156C" w:rsidRPr="002751B8" w:rsidRDefault="00CF156C" w:rsidP="00AF6F46">
      <w:pPr>
        <w:pStyle w:val="ListParagraph"/>
        <w:numPr>
          <w:ilvl w:val="0"/>
          <w:numId w:val="28"/>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Lingkungan tanpa hambatan; </w:t>
      </w:r>
    </w:p>
    <w:p w14:paraId="39477A45" w14:textId="55676068" w:rsidR="00600643" w:rsidRPr="002751B8" w:rsidRDefault="007A4B96" w:rsidP="00AF6F46">
      <w:pPr>
        <w:pStyle w:val="ListParagraph"/>
        <w:numPr>
          <w:ilvl w:val="0"/>
          <w:numId w:val="28"/>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Perlindungan hak dan akses; </w:t>
      </w:r>
    </w:p>
    <w:p w14:paraId="79EA5E3A" w14:textId="1106B826" w:rsidR="007A4B96" w:rsidRPr="002751B8" w:rsidRDefault="007A4B96" w:rsidP="00AF6F46">
      <w:pPr>
        <w:pStyle w:val="ListParagraph"/>
        <w:numPr>
          <w:ilvl w:val="0"/>
          <w:numId w:val="28"/>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Pemberdayaan dan kemandirian; </w:t>
      </w:r>
    </w:p>
    <w:p w14:paraId="5EFC5F35" w14:textId="52C37923" w:rsidR="007A4B96" w:rsidRPr="002751B8" w:rsidRDefault="007A4B96" w:rsidP="00AF6F46">
      <w:pPr>
        <w:pStyle w:val="ListParagraph"/>
        <w:numPr>
          <w:ilvl w:val="0"/>
          <w:numId w:val="28"/>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Ekonomi iknlusif; </w:t>
      </w:r>
    </w:p>
    <w:p w14:paraId="507F8CC5" w14:textId="56CAEA54" w:rsidR="007A4B96" w:rsidRPr="002751B8" w:rsidRDefault="007A4B96" w:rsidP="00AF6F46">
      <w:pPr>
        <w:pStyle w:val="ListParagraph"/>
        <w:numPr>
          <w:ilvl w:val="0"/>
          <w:numId w:val="28"/>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Pendidikan dan keterampilan; </w:t>
      </w:r>
    </w:p>
    <w:p w14:paraId="418C80BE" w14:textId="1F697371" w:rsidR="007A4B96" w:rsidRPr="002751B8" w:rsidRDefault="007A4B96" w:rsidP="00AF6F46">
      <w:pPr>
        <w:pStyle w:val="ListParagraph"/>
        <w:numPr>
          <w:ilvl w:val="0"/>
          <w:numId w:val="28"/>
        </w:num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Akses dan pemerataan layanan. </w:t>
      </w:r>
    </w:p>
    <w:p w14:paraId="28BBC6A5" w14:textId="6B74CCE9" w:rsidR="00600643" w:rsidRPr="002751B8" w:rsidRDefault="00B81600" w:rsidP="00AF6F46">
      <w:pPr>
        <w:spacing w:after="120" w:line="240" w:lineRule="auto"/>
        <w:jc w:val="both"/>
        <w:rPr>
          <w:rFonts w:asciiTheme="majorBidi" w:hAnsiTheme="majorBidi" w:cstheme="majorBidi"/>
          <w:color w:val="000000" w:themeColor="text1"/>
          <w:sz w:val="24"/>
          <w:szCs w:val="24"/>
        </w:rPr>
      </w:pPr>
      <w:proofErr w:type="gramStart"/>
      <w:r w:rsidRPr="002751B8">
        <w:rPr>
          <w:rFonts w:asciiTheme="majorBidi" w:hAnsiTheme="majorBidi" w:cstheme="majorBidi"/>
          <w:color w:val="000000" w:themeColor="text1"/>
          <w:sz w:val="24"/>
          <w:szCs w:val="24"/>
        </w:rPr>
        <w:t>Dalam pelaksanaannya, RIPD diwujudkan melalui Rencana Aksi Nasional dan Rencana Aksi Daerah yang disinergikan dengan RPJMN dan RPJMD.</w:t>
      </w:r>
      <w:proofErr w:type="gramEnd"/>
      <w:r w:rsidRPr="002751B8">
        <w:rPr>
          <w:rFonts w:asciiTheme="majorBidi" w:hAnsiTheme="majorBidi" w:cstheme="majorBidi"/>
          <w:color w:val="000000" w:themeColor="text1"/>
          <w:sz w:val="24"/>
          <w:szCs w:val="24"/>
        </w:rPr>
        <w:t xml:space="preserve"> Secara praktik, Rencana Aksi Nasional dan Daerah ini </w:t>
      </w:r>
      <w:proofErr w:type="gramStart"/>
      <w:r w:rsidRPr="002751B8">
        <w:rPr>
          <w:rFonts w:asciiTheme="majorBidi" w:hAnsiTheme="majorBidi" w:cstheme="majorBidi"/>
          <w:color w:val="000000" w:themeColor="text1"/>
          <w:sz w:val="24"/>
          <w:szCs w:val="24"/>
        </w:rPr>
        <w:t>akan</w:t>
      </w:r>
      <w:proofErr w:type="gramEnd"/>
      <w:r w:rsidRPr="002751B8">
        <w:rPr>
          <w:rFonts w:asciiTheme="majorBidi" w:hAnsiTheme="majorBidi" w:cstheme="majorBidi"/>
          <w:color w:val="000000" w:themeColor="text1"/>
          <w:sz w:val="24"/>
          <w:szCs w:val="24"/>
        </w:rPr>
        <w:t xml:space="preserve"> beirisan erat dengan pelaksanaan Rencana Kerja Pemerintah (RKP) dan Rencana Kerja Pemerintah Daerah (RKPD). </w:t>
      </w:r>
      <w:r w:rsidR="00CC0B29" w:rsidRPr="002751B8">
        <w:rPr>
          <w:rFonts w:asciiTheme="majorBidi" w:hAnsiTheme="majorBidi" w:cstheme="majorBidi"/>
          <w:color w:val="000000" w:themeColor="text1"/>
          <w:sz w:val="24"/>
          <w:szCs w:val="24"/>
        </w:rPr>
        <w:t xml:space="preserve">Lihat Bahan berikut ini! </w:t>
      </w:r>
    </w:p>
    <w:p w14:paraId="50636ED8" w14:textId="3E2BC2F4" w:rsidR="00C84002" w:rsidRPr="002751B8" w:rsidRDefault="00C84002" w:rsidP="00AF6F46">
      <w:pPr>
        <w:spacing w:after="120" w:line="240" w:lineRule="auto"/>
        <w:rPr>
          <w:rFonts w:asciiTheme="majorBidi" w:hAnsiTheme="majorBidi" w:cstheme="majorBidi"/>
          <w:color w:val="000000" w:themeColor="text1"/>
          <w:sz w:val="24"/>
          <w:szCs w:val="24"/>
        </w:rPr>
      </w:pPr>
    </w:p>
    <w:p w14:paraId="5FF4C2C7" w14:textId="4BE126E2" w:rsidR="00600643" w:rsidRPr="002751B8" w:rsidRDefault="00600643" w:rsidP="00AF6F46">
      <w:pPr>
        <w:spacing w:after="120" w:line="240" w:lineRule="auto"/>
        <w:rPr>
          <w:rFonts w:asciiTheme="majorBidi" w:hAnsiTheme="majorBidi" w:cstheme="majorBidi"/>
          <w:color w:val="000000" w:themeColor="text1"/>
          <w:sz w:val="24"/>
          <w:szCs w:val="24"/>
        </w:rPr>
      </w:pPr>
    </w:p>
    <w:p w14:paraId="2A275FAC" w14:textId="2F75BE50" w:rsidR="00600643" w:rsidRPr="002751B8" w:rsidRDefault="00600643" w:rsidP="00AF6F46">
      <w:pPr>
        <w:spacing w:after="120" w:line="240" w:lineRule="auto"/>
        <w:rPr>
          <w:rFonts w:asciiTheme="majorBidi" w:hAnsiTheme="majorBidi" w:cstheme="majorBidi"/>
          <w:color w:val="000000" w:themeColor="text1"/>
          <w:sz w:val="24"/>
          <w:szCs w:val="24"/>
        </w:rPr>
        <w:sectPr w:rsidR="00600643" w:rsidRPr="002751B8">
          <w:pgSz w:w="12240" w:h="15840"/>
          <w:pgMar w:top="1440" w:right="1440" w:bottom="1440" w:left="1440" w:header="720" w:footer="720" w:gutter="0"/>
          <w:cols w:space="720"/>
          <w:docGrid w:linePitch="360"/>
        </w:sectPr>
      </w:pPr>
    </w:p>
    <w:p w14:paraId="347C4842" w14:textId="12E5D2E9" w:rsidR="00600643" w:rsidRPr="002751B8" w:rsidRDefault="00DA0630" w:rsidP="00AF6F46">
      <w:pPr>
        <w:spacing w:after="120" w:line="240" w:lineRule="auto"/>
        <w:rPr>
          <w:rFonts w:asciiTheme="majorBidi" w:hAnsiTheme="majorBidi" w:cstheme="majorBidi"/>
          <w:color w:val="000000" w:themeColor="text1"/>
          <w:sz w:val="24"/>
          <w:szCs w:val="24"/>
        </w:rPr>
        <w:sectPr w:rsidR="00600643" w:rsidRPr="002751B8" w:rsidSect="00600643">
          <w:pgSz w:w="15840" w:h="12240" w:orient="landscape"/>
          <w:pgMar w:top="1440" w:right="1440" w:bottom="1440" w:left="1440" w:header="720" w:footer="720" w:gutter="0"/>
          <w:cols w:space="720"/>
          <w:docGrid w:linePitch="360"/>
        </w:sectPr>
      </w:pPr>
      <w:r w:rsidRPr="002751B8">
        <w:rPr>
          <w:rFonts w:asciiTheme="majorBidi" w:hAnsiTheme="majorBidi" w:cstheme="majorBidi"/>
          <w:noProof/>
          <w:color w:val="000000" w:themeColor="text1"/>
          <w:sz w:val="24"/>
          <w:szCs w:val="24"/>
        </w:rPr>
        <w:lastRenderedPageBreak/>
        <mc:AlternateContent>
          <mc:Choice Requires="wps">
            <w:drawing>
              <wp:anchor distT="45720" distB="45720" distL="114300" distR="114300" simplePos="0" relativeHeight="251685888" behindDoc="0" locked="0" layoutInCell="1" allowOverlap="1" wp14:anchorId="15D8F9A8" wp14:editId="14186EE6">
                <wp:simplePos x="0" y="0"/>
                <wp:positionH relativeFrom="column">
                  <wp:posOffset>281354</wp:posOffset>
                </wp:positionH>
                <wp:positionV relativeFrom="paragraph">
                  <wp:posOffset>4382086</wp:posOffset>
                </wp:positionV>
                <wp:extent cx="18002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solidFill>
                            <a:srgbClr val="000000"/>
                          </a:solidFill>
                          <a:miter lim="800000"/>
                          <a:headEnd/>
                          <a:tailEnd/>
                        </a:ln>
                      </wps:spPr>
                      <wps:txbx>
                        <w:txbxContent>
                          <w:p w14:paraId="09CCDA78" w14:textId="45ED54CA" w:rsidR="00DA0630" w:rsidRDefault="00DA0630" w:rsidP="00DA0630">
                            <w:r>
                              <w:t xml:space="preserve">Sumber: BAPPENAS, 2019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D8F9A8" id="Text Box 2" o:spid="_x0000_s1082" type="#_x0000_t202" style="position:absolute;margin-left:22.15pt;margin-top:345.05pt;width:141.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">
                <v:textbox style="mso-fit-shape-to-text:t">
                  <w:txbxContent>
                    <w:p w14:paraId="09CCDA78" w14:textId="45ED54CA" w:rsidR="00DA0630" w:rsidRDefault="00DA0630" w:rsidP="00DA0630">
                      <w:r>
                        <w:t xml:space="preserve">Sumber: BAPPENAS, 2019 </w:t>
                      </w:r>
                    </w:p>
                  </w:txbxContent>
                </v:textbox>
                <w10:wrap type="square"/>
              </v:shape>
            </w:pict>
          </mc:Fallback>
        </mc:AlternateContent>
      </w:r>
      <w:r w:rsidR="00C93BE1" w:rsidRPr="002751B8">
        <w:rPr>
          <w:rFonts w:asciiTheme="majorBidi" w:hAnsiTheme="majorBidi" w:cstheme="majorBidi"/>
          <w:noProof/>
          <w:color w:val="000000" w:themeColor="text1"/>
          <w:sz w:val="24"/>
          <w:szCs w:val="24"/>
        </w:rPr>
        <w:drawing>
          <wp:inline distT="0" distB="0" distL="0" distR="0" wp14:anchorId="54453884" wp14:editId="55CDCB06">
            <wp:extent cx="8229600" cy="4226560"/>
            <wp:effectExtent l="0" t="0" r="0" b="2540"/>
            <wp:docPr id="181" name="Picture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482A61-8F7D-4536-90AB-596CFF80461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482A61-8F7D-4536-90AB-596CFF80461D}"/>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0" cy="4226560"/>
                    </a:xfrm>
                    <a:prstGeom prst="rect">
                      <a:avLst/>
                    </a:prstGeom>
                    <a:noFill/>
                  </pic:spPr>
                </pic:pic>
              </a:graphicData>
            </a:graphic>
          </wp:inline>
        </w:drawing>
      </w:r>
    </w:p>
    <w:p w14:paraId="733D0E71" w14:textId="3246A245" w:rsidR="00316591" w:rsidRPr="002751B8" w:rsidRDefault="004B4FB7" w:rsidP="00AF6F46">
      <w:pPr>
        <w:pStyle w:val="Heading2"/>
        <w:spacing w:before="0" w:after="120" w:line="240" w:lineRule="auto"/>
        <w:rPr>
          <w:rFonts w:asciiTheme="majorBidi" w:hAnsiTheme="majorBidi"/>
          <w:b/>
          <w:bCs/>
          <w:color w:val="000000" w:themeColor="text1"/>
          <w:sz w:val="24"/>
          <w:szCs w:val="24"/>
          <w:lang w:val="id-ID"/>
        </w:rPr>
      </w:pPr>
      <w:r w:rsidRPr="002751B8">
        <w:rPr>
          <w:rFonts w:asciiTheme="majorBidi" w:hAnsiTheme="majorBidi"/>
          <w:b/>
          <w:bCs/>
          <w:color w:val="000000" w:themeColor="text1"/>
          <w:sz w:val="24"/>
          <w:szCs w:val="24"/>
          <w:lang w:val="id-ID"/>
        </w:rPr>
        <w:lastRenderedPageBreak/>
        <w:t xml:space="preserve">Pelaksanaan </w:t>
      </w:r>
      <w:r w:rsidR="00F852D2" w:rsidRPr="002751B8">
        <w:rPr>
          <w:rFonts w:asciiTheme="majorBidi" w:hAnsiTheme="majorBidi"/>
          <w:b/>
          <w:bCs/>
          <w:color w:val="000000" w:themeColor="text1"/>
          <w:sz w:val="24"/>
          <w:szCs w:val="24"/>
          <w:lang w:val="id-ID"/>
        </w:rPr>
        <w:t xml:space="preserve">Hak Penyandang Disabilitas melalui Program Pembangunan </w:t>
      </w:r>
    </w:p>
    <w:p w14:paraId="08600329" w14:textId="2068F663" w:rsidR="00C02BFB" w:rsidRPr="002751B8" w:rsidRDefault="00B77803"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Reformasi telah memberikan pengaruh signifikan terhadap pembangunan HAM di Indonesia. Secara regulasi HAM menjadi acuan yan</w:t>
      </w:r>
      <w:r w:rsidR="007F4B85" w:rsidRPr="002751B8">
        <w:rPr>
          <w:rFonts w:asciiTheme="majorBidi" w:hAnsiTheme="majorBidi" w:cstheme="majorBidi"/>
          <w:color w:val="000000" w:themeColor="text1"/>
          <w:sz w:val="24"/>
          <w:szCs w:val="24"/>
          <w:lang w:val="id-ID"/>
        </w:rPr>
        <w:t xml:space="preserve">g ditegaskan di dalam Konstitusi, diatur di dalam peraturan perundang-undangan, serta secara praktis ditopang dengan sejumlah perangkan institusi yang </w:t>
      </w:r>
      <w:r w:rsidR="00016890" w:rsidRPr="002751B8">
        <w:rPr>
          <w:rFonts w:asciiTheme="majorBidi" w:hAnsiTheme="majorBidi" w:cstheme="majorBidi"/>
          <w:color w:val="000000" w:themeColor="text1"/>
          <w:sz w:val="24"/>
          <w:szCs w:val="24"/>
          <w:lang w:val="id-ID"/>
        </w:rPr>
        <w:t xml:space="preserve">beragam. </w:t>
      </w:r>
      <w:r w:rsidR="00C637D8" w:rsidRPr="002751B8">
        <w:rPr>
          <w:rFonts w:asciiTheme="majorBidi" w:hAnsiTheme="majorBidi" w:cstheme="majorBidi"/>
          <w:color w:val="000000" w:themeColor="text1"/>
          <w:sz w:val="24"/>
          <w:szCs w:val="24"/>
          <w:lang w:val="id-ID"/>
        </w:rPr>
        <w:t xml:space="preserve">Sementara itu, isu disabilitas di Indonesia memang dipengaruhi oleh perspektif klasik tentang posisi disabilitas dalam kehidupan kemasyarakatan. Konteks ini memberikan dampak pada kebijakan dan praktik pemerintahan, di antaranya </w:t>
      </w:r>
      <w:r w:rsidR="00C02BFB" w:rsidRPr="002751B8">
        <w:rPr>
          <w:rFonts w:asciiTheme="majorBidi" w:hAnsiTheme="majorBidi" w:cstheme="majorBidi"/>
          <w:color w:val="000000" w:themeColor="text1"/>
          <w:sz w:val="24"/>
          <w:szCs w:val="24"/>
        </w:rPr>
        <w:t xml:space="preserve">hukum dalam isu disabilitas tidak banyak berkembang. </w:t>
      </w:r>
      <w:r w:rsidR="008F1057" w:rsidRPr="002751B8">
        <w:rPr>
          <w:rFonts w:asciiTheme="majorBidi" w:hAnsiTheme="majorBidi" w:cstheme="majorBidi"/>
          <w:color w:val="000000" w:themeColor="text1"/>
          <w:sz w:val="24"/>
          <w:szCs w:val="24"/>
          <w:lang w:val="id-ID"/>
        </w:rPr>
        <w:t xml:space="preserve">Sebelum UU 8/2016 diterbitkan, </w:t>
      </w:r>
      <w:r w:rsidR="00C02BFB" w:rsidRPr="002751B8">
        <w:rPr>
          <w:rFonts w:asciiTheme="majorBidi" w:hAnsiTheme="majorBidi" w:cstheme="majorBidi"/>
          <w:color w:val="000000" w:themeColor="text1"/>
          <w:sz w:val="24"/>
          <w:szCs w:val="24"/>
        </w:rPr>
        <w:t>penyandang disabilitas masih masuk dalam obyek kebijakan yang hanya fokus kepada</w:t>
      </w:r>
      <w:r w:rsidR="00C02BFB" w:rsidRPr="002751B8">
        <w:rPr>
          <w:rFonts w:asciiTheme="majorBidi" w:hAnsiTheme="majorBidi" w:cstheme="majorBidi"/>
          <w:color w:val="000000" w:themeColor="text1"/>
          <w:sz w:val="24"/>
          <w:szCs w:val="24"/>
          <w:lang w:val="id-ID"/>
        </w:rPr>
        <w:t xml:space="preserve"> </w:t>
      </w:r>
      <w:r w:rsidR="00C02BFB" w:rsidRPr="002751B8">
        <w:rPr>
          <w:rFonts w:asciiTheme="majorBidi" w:hAnsiTheme="majorBidi" w:cstheme="majorBidi"/>
          <w:color w:val="000000" w:themeColor="text1"/>
          <w:sz w:val="24"/>
          <w:szCs w:val="24"/>
        </w:rPr>
        <w:t>kesejahteraan, kesehatan, dan program santunan.</w:t>
      </w:r>
      <w:r w:rsidR="00AB2970" w:rsidRPr="002751B8">
        <w:rPr>
          <w:rFonts w:asciiTheme="majorBidi" w:hAnsiTheme="majorBidi" w:cstheme="majorBidi"/>
          <w:color w:val="000000" w:themeColor="text1"/>
          <w:sz w:val="24"/>
          <w:szCs w:val="24"/>
          <w:lang w:val="id-ID"/>
        </w:rPr>
        <w:t xml:space="preserve"> </w:t>
      </w:r>
    </w:p>
    <w:p w14:paraId="6665E3FB" w14:textId="77777777" w:rsidR="00453DD3" w:rsidRPr="002751B8" w:rsidRDefault="00025F67"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Sebelum ada UU 8/2016, pengaturan penyandang disabilitas merujuk pada </w:t>
      </w:r>
      <w:r w:rsidRPr="002751B8">
        <w:rPr>
          <w:rFonts w:asciiTheme="majorBidi" w:hAnsiTheme="majorBidi" w:cstheme="majorBidi"/>
          <w:color w:val="000000" w:themeColor="text1"/>
          <w:sz w:val="24"/>
          <w:szCs w:val="24"/>
        </w:rPr>
        <w:t>Undang-undang Nomor 4 Tahun 1997 tentang Penyandang Cacat.</w:t>
      </w:r>
      <w:r w:rsidRPr="002751B8">
        <w:rPr>
          <w:rFonts w:asciiTheme="majorBidi" w:hAnsiTheme="majorBidi" w:cstheme="majorBidi"/>
          <w:color w:val="000000" w:themeColor="text1"/>
          <w:sz w:val="24"/>
          <w:szCs w:val="24"/>
          <w:lang w:val="id-ID"/>
        </w:rPr>
        <w:t xml:space="preserve"> Dalam perkembangannya, </w:t>
      </w:r>
      <w:r w:rsidRPr="002751B8">
        <w:rPr>
          <w:rFonts w:asciiTheme="majorBidi" w:hAnsiTheme="majorBidi" w:cstheme="majorBidi"/>
          <w:color w:val="000000" w:themeColor="text1"/>
          <w:sz w:val="24"/>
          <w:szCs w:val="24"/>
        </w:rPr>
        <w:t xml:space="preserve">UU </w:t>
      </w:r>
      <w:r w:rsidR="0053265B" w:rsidRPr="002751B8">
        <w:rPr>
          <w:rFonts w:asciiTheme="majorBidi" w:hAnsiTheme="majorBidi" w:cstheme="majorBidi"/>
          <w:color w:val="000000" w:themeColor="text1"/>
          <w:sz w:val="24"/>
          <w:szCs w:val="24"/>
          <w:lang w:val="id-ID"/>
        </w:rPr>
        <w:t xml:space="preserve">ini </w:t>
      </w:r>
      <w:r w:rsidRPr="002751B8">
        <w:rPr>
          <w:rFonts w:asciiTheme="majorBidi" w:hAnsiTheme="majorBidi" w:cstheme="majorBidi"/>
          <w:color w:val="000000" w:themeColor="text1"/>
          <w:sz w:val="24"/>
          <w:szCs w:val="24"/>
        </w:rPr>
        <w:t xml:space="preserve">sudah tidak relevan </w:t>
      </w:r>
      <w:r w:rsidR="0053265B" w:rsidRPr="002751B8">
        <w:rPr>
          <w:rFonts w:asciiTheme="majorBidi" w:hAnsiTheme="majorBidi" w:cstheme="majorBidi"/>
          <w:color w:val="000000" w:themeColor="text1"/>
          <w:sz w:val="24"/>
          <w:szCs w:val="24"/>
          <w:lang w:val="id-ID"/>
        </w:rPr>
        <w:t xml:space="preserve"> untuk menjamin hak-hak penyandang disabilitas</w:t>
      </w:r>
      <w:r w:rsidRPr="002751B8">
        <w:rPr>
          <w:rFonts w:asciiTheme="majorBidi" w:hAnsiTheme="majorBidi" w:cstheme="majorBidi"/>
          <w:color w:val="000000" w:themeColor="text1"/>
          <w:sz w:val="24"/>
          <w:szCs w:val="24"/>
        </w:rPr>
        <w:t xml:space="preserve">, baik </w:t>
      </w:r>
      <w:r w:rsidR="0053265B" w:rsidRPr="002751B8">
        <w:rPr>
          <w:rFonts w:asciiTheme="majorBidi" w:hAnsiTheme="majorBidi" w:cstheme="majorBidi"/>
          <w:color w:val="000000" w:themeColor="text1"/>
          <w:sz w:val="24"/>
          <w:szCs w:val="24"/>
          <w:lang w:val="id-ID"/>
        </w:rPr>
        <w:t xml:space="preserve">secara </w:t>
      </w:r>
      <w:r w:rsidRPr="002751B8">
        <w:rPr>
          <w:rFonts w:asciiTheme="majorBidi" w:hAnsiTheme="majorBidi" w:cstheme="majorBidi"/>
          <w:color w:val="000000" w:themeColor="text1"/>
          <w:sz w:val="24"/>
          <w:szCs w:val="24"/>
        </w:rPr>
        <w:t xml:space="preserve">sosiologis, yuridis, maupun filosofis. Secara sosiologis, </w:t>
      </w:r>
      <w:r w:rsidR="00BB558B" w:rsidRPr="002751B8">
        <w:rPr>
          <w:rFonts w:asciiTheme="majorBidi" w:hAnsiTheme="majorBidi" w:cstheme="majorBidi"/>
          <w:color w:val="000000" w:themeColor="text1"/>
          <w:sz w:val="24"/>
          <w:szCs w:val="24"/>
          <w:lang w:val="id-ID"/>
        </w:rPr>
        <w:t xml:space="preserve">kurangnya pemahaman pemerintah dan masyarakat terhadap hak-hak penyanadang disabilitas menjadi tantangan serius. </w:t>
      </w:r>
      <w:r w:rsidR="00386BCD" w:rsidRPr="002751B8">
        <w:rPr>
          <w:rFonts w:asciiTheme="majorBidi" w:hAnsiTheme="majorBidi" w:cstheme="majorBidi"/>
          <w:color w:val="000000" w:themeColor="text1"/>
          <w:sz w:val="24"/>
          <w:szCs w:val="24"/>
          <w:lang w:val="id-ID"/>
        </w:rPr>
        <w:t xml:space="preserve">Masih ada anggapan </w:t>
      </w:r>
      <w:r w:rsidR="00CE621E" w:rsidRPr="002751B8">
        <w:rPr>
          <w:rFonts w:asciiTheme="majorBidi" w:hAnsiTheme="majorBidi" w:cstheme="majorBidi"/>
          <w:color w:val="000000" w:themeColor="text1"/>
          <w:sz w:val="24"/>
          <w:szCs w:val="24"/>
          <w:lang w:val="id-ID"/>
        </w:rPr>
        <w:t xml:space="preserve">bahwa </w:t>
      </w:r>
      <w:r w:rsidRPr="002751B8">
        <w:rPr>
          <w:rFonts w:asciiTheme="majorBidi" w:hAnsiTheme="majorBidi" w:cstheme="majorBidi"/>
          <w:color w:val="000000" w:themeColor="text1"/>
          <w:sz w:val="24"/>
          <w:szCs w:val="24"/>
        </w:rPr>
        <w:t>disabilitas merupakan aib, kutukan</w:t>
      </w:r>
      <w:r w:rsidR="00CE621E" w:rsidRPr="002751B8">
        <w:rPr>
          <w:rFonts w:asciiTheme="majorBidi" w:hAnsiTheme="majorBidi" w:cstheme="majorBidi"/>
          <w:color w:val="000000" w:themeColor="text1"/>
          <w:sz w:val="24"/>
          <w:szCs w:val="24"/>
          <w:lang w:val="id-ID"/>
        </w:rPr>
        <w:t>,</w:t>
      </w:r>
      <w:r w:rsidRPr="002751B8">
        <w:rPr>
          <w:rFonts w:asciiTheme="majorBidi" w:hAnsiTheme="majorBidi" w:cstheme="majorBidi"/>
          <w:color w:val="000000" w:themeColor="text1"/>
          <w:sz w:val="24"/>
          <w:szCs w:val="24"/>
        </w:rPr>
        <w:t xml:space="preserve"> dan memalukan</w:t>
      </w:r>
      <w:r w:rsidR="00CE621E" w:rsidRPr="002751B8">
        <w:rPr>
          <w:rFonts w:asciiTheme="majorBidi" w:hAnsiTheme="majorBidi" w:cstheme="majorBidi"/>
          <w:color w:val="000000" w:themeColor="text1"/>
          <w:sz w:val="24"/>
          <w:szCs w:val="24"/>
          <w:lang w:val="id-ID"/>
        </w:rPr>
        <w:t>, yang kemudian</w:t>
      </w:r>
      <w:r w:rsidRPr="002751B8">
        <w:rPr>
          <w:rFonts w:asciiTheme="majorBidi" w:hAnsiTheme="majorBidi" w:cstheme="majorBidi"/>
          <w:color w:val="000000" w:themeColor="text1"/>
          <w:sz w:val="24"/>
          <w:szCs w:val="24"/>
        </w:rPr>
        <w:t xml:space="preserve"> membuat keluarga menjadi tidak terbuka. Penyandang disabilitas </w:t>
      </w:r>
      <w:r w:rsidR="00E322D4" w:rsidRPr="002751B8">
        <w:rPr>
          <w:rFonts w:asciiTheme="majorBidi" w:hAnsiTheme="majorBidi" w:cstheme="majorBidi"/>
          <w:color w:val="000000" w:themeColor="text1"/>
          <w:sz w:val="24"/>
          <w:szCs w:val="24"/>
          <w:lang w:val="id-ID"/>
        </w:rPr>
        <w:t xml:space="preserve">seringkali pula </w:t>
      </w:r>
      <w:r w:rsidRPr="002751B8">
        <w:rPr>
          <w:rFonts w:asciiTheme="majorBidi" w:hAnsiTheme="majorBidi" w:cstheme="majorBidi"/>
          <w:color w:val="000000" w:themeColor="text1"/>
          <w:sz w:val="24"/>
          <w:szCs w:val="24"/>
        </w:rPr>
        <w:t>disamakan dengan orang sakit dan tidak berdaya sehingga tidak perlu diberikan pendidikan dan pekerjaan. Mereka cukup dikasihani dan diasuh untuk kelangsungan hidupnya.</w:t>
      </w:r>
      <w:r w:rsidR="00E322D4" w:rsidRPr="002751B8">
        <w:rPr>
          <w:rFonts w:asciiTheme="majorBidi" w:hAnsiTheme="majorBidi" w:cstheme="majorBidi"/>
          <w:color w:val="000000" w:themeColor="text1"/>
          <w:sz w:val="24"/>
          <w:szCs w:val="24"/>
          <w:lang w:val="id-ID"/>
        </w:rPr>
        <w:t xml:space="preserve"> Dampaknya, p</w:t>
      </w:r>
      <w:r w:rsidR="00E322D4" w:rsidRPr="002751B8">
        <w:rPr>
          <w:rFonts w:asciiTheme="majorBidi" w:hAnsiTheme="majorBidi" w:cstheme="majorBidi"/>
          <w:color w:val="000000" w:themeColor="text1"/>
          <w:sz w:val="24"/>
          <w:szCs w:val="24"/>
        </w:rPr>
        <w:t>enyandang disabilitas tidak mendapat hak dan kesempatan yang sama seperti warga masyarakat lainnya.</w:t>
      </w:r>
      <w:r w:rsidR="00CA04D1" w:rsidRPr="002751B8">
        <w:rPr>
          <w:rFonts w:asciiTheme="majorBidi" w:hAnsiTheme="majorBidi" w:cstheme="majorBidi"/>
          <w:color w:val="000000" w:themeColor="text1"/>
          <w:sz w:val="24"/>
          <w:szCs w:val="24"/>
          <w:lang w:val="id-ID"/>
        </w:rPr>
        <w:t xml:space="preserve"> Ada banyak situasi sosiologis yang menjadi penghalang penyandang disabilitas menikmati hak-haknya sebagai warga negara secara setara.</w:t>
      </w:r>
      <w:r w:rsidR="007006DC" w:rsidRPr="002751B8">
        <w:rPr>
          <w:rStyle w:val="FootnoteReference"/>
          <w:rFonts w:asciiTheme="majorBidi" w:hAnsiTheme="majorBidi" w:cstheme="majorBidi"/>
          <w:color w:val="000000" w:themeColor="text1"/>
          <w:sz w:val="24"/>
          <w:szCs w:val="24"/>
        </w:rPr>
        <w:footnoteReference w:id="5"/>
      </w:r>
      <w:r w:rsidR="00CA04D1" w:rsidRPr="002751B8">
        <w:rPr>
          <w:rFonts w:asciiTheme="majorBidi" w:hAnsiTheme="majorBidi" w:cstheme="majorBidi"/>
          <w:color w:val="000000" w:themeColor="text1"/>
          <w:sz w:val="24"/>
          <w:szCs w:val="24"/>
          <w:lang w:val="id-ID"/>
        </w:rPr>
        <w:t xml:space="preserve"> </w:t>
      </w:r>
    </w:p>
    <w:p w14:paraId="6DE7F4D7" w14:textId="77777777" w:rsidR="007451BE" w:rsidRPr="002751B8" w:rsidRDefault="00CA04D1"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rPr>
        <w:t xml:space="preserve">Secara yuridis, </w:t>
      </w:r>
      <w:r w:rsidR="001F2B0D" w:rsidRPr="002751B8">
        <w:rPr>
          <w:rFonts w:asciiTheme="majorBidi" w:hAnsiTheme="majorBidi" w:cstheme="majorBidi"/>
          <w:color w:val="000000" w:themeColor="text1"/>
          <w:sz w:val="24"/>
          <w:szCs w:val="24"/>
          <w:lang w:val="id-ID"/>
        </w:rPr>
        <w:t xml:space="preserve">tidak relevannya UU Penyandang Cacat karena </w:t>
      </w:r>
      <w:r w:rsidRPr="002751B8">
        <w:rPr>
          <w:rFonts w:asciiTheme="majorBidi" w:hAnsiTheme="majorBidi" w:cstheme="majorBidi"/>
          <w:color w:val="000000" w:themeColor="text1"/>
          <w:sz w:val="24"/>
          <w:szCs w:val="24"/>
        </w:rPr>
        <w:t>sebagai negara hukum yang menjunjung tinggi nilai peradaban berdasarkan Pancasila dan UUD NRI 1945</w:t>
      </w:r>
      <w:r w:rsidR="001F2B0D" w:rsidRPr="002751B8">
        <w:rPr>
          <w:rFonts w:asciiTheme="majorBidi" w:hAnsiTheme="majorBidi" w:cstheme="majorBidi"/>
          <w:color w:val="000000" w:themeColor="text1"/>
          <w:sz w:val="24"/>
          <w:szCs w:val="24"/>
          <w:lang w:val="id-ID"/>
        </w:rPr>
        <w:t xml:space="preserve"> dan </w:t>
      </w:r>
      <w:r w:rsidRPr="002751B8">
        <w:rPr>
          <w:rFonts w:asciiTheme="majorBidi" w:hAnsiTheme="majorBidi" w:cstheme="majorBidi"/>
          <w:color w:val="000000" w:themeColor="text1"/>
          <w:sz w:val="24"/>
          <w:szCs w:val="24"/>
        </w:rPr>
        <w:t xml:space="preserve">Indonesia meratifikasi </w:t>
      </w:r>
      <w:r w:rsidRPr="002751B8">
        <w:rPr>
          <w:rFonts w:asciiTheme="majorBidi" w:hAnsiTheme="majorBidi" w:cstheme="majorBidi"/>
          <w:i/>
          <w:iCs/>
          <w:color w:val="000000" w:themeColor="text1"/>
          <w:sz w:val="24"/>
          <w:szCs w:val="24"/>
        </w:rPr>
        <w:t>Convention on the Rights of Persons with Disabilities (CRPD)</w:t>
      </w:r>
      <w:r w:rsidR="001F2B0D" w:rsidRPr="002751B8">
        <w:rPr>
          <w:rFonts w:asciiTheme="majorBidi" w:hAnsiTheme="majorBidi" w:cstheme="majorBidi"/>
          <w:color w:val="000000" w:themeColor="text1"/>
          <w:sz w:val="24"/>
          <w:szCs w:val="24"/>
          <w:lang w:val="id-ID"/>
        </w:rPr>
        <w:t xml:space="preserve"> (</w:t>
      </w:r>
      <w:r w:rsidRPr="002751B8">
        <w:rPr>
          <w:rFonts w:asciiTheme="majorBidi" w:hAnsiTheme="majorBidi" w:cstheme="majorBidi"/>
          <w:color w:val="000000" w:themeColor="text1"/>
          <w:sz w:val="24"/>
          <w:szCs w:val="24"/>
        </w:rPr>
        <w:t>melalui UU Nomor 19 tahun 2011</w:t>
      </w:r>
      <w:r w:rsidR="001F2B0D" w:rsidRPr="002751B8">
        <w:rPr>
          <w:rFonts w:asciiTheme="majorBidi" w:hAnsiTheme="majorBidi" w:cstheme="majorBidi"/>
          <w:color w:val="000000" w:themeColor="text1"/>
          <w:sz w:val="24"/>
          <w:szCs w:val="24"/>
          <w:lang w:val="id-ID"/>
        </w:rPr>
        <w:t xml:space="preserve">), </w:t>
      </w:r>
      <w:r w:rsidR="00D24881" w:rsidRPr="002751B8">
        <w:rPr>
          <w:rFonts w:asciiTheme="majorBidi" w:hAnsiTheme="majorBidi" w:cstheme="majorBidi"/>
          <w:color w:val="000000" w:themeColor="text1"/>
          <w:sz w:val="24"/>
          <w:szCs w:val="24"/>
          <w:lang w:val="id-ID"/>
        </w:rPr>
        <w:t>keberadaan UU ini telah tidak sesuai dengan semangat norma hak asasi manusia</w:t>
      </w:r>
      <w:r w:rsidRPr="002751B8">
        <w:rPr>
          <w:rFonts w:asciiTheme="majorBidi" w:hAnsiTheme="majorBidi" w:cstheme="majorBidi"/>
          <w:color w:val="000000" w:themeColor="text1"/>
          <w:sz w:val="24"/>
          <w:szCs w:val="24"/>
        </w:rPr>
        <w:t xml:space="preserve">. </w:t>
      </w:r>
      <w:r w:rsidR="00CF7BD3" w:rsidRPr="002751B8">
        <w:rPr>
          <w:rFonts w:asciiTheme="majorBidi" w:hAnsiTheme="majorBidi" w:cstheme="majorBidi"/>
          <w:color w:val="000000" w:themeColor="text1"/>
          <w:sz w:val="24"/>
          <w:szCs w:val="24"/>
          <w:lang w:val="id-ID"/>
        </w:rPr>
        <w:t xml:space="preserve">Untuk itu, Konstitusi dan Ratifikasi Konvensi </w:t>
      </w:r>
      <w:r w:rsidRPr="002751B8">
        <w:rPr>
          <w:rFonts w:asciiTheme="majorBidi" w:hAnsiTheme="majorBidi" w:cstheme="majorBidi"/>
          <w:color w:val="000000" w:themeColor="text1"/>
          <w:sz w:val="24"/>
          <w:szCs w:val="24"/>
        </w:rPr>
        <w:t>menjadikan Indonesia sebagai bagian dari masyarakat dunia yang berkomitmen melalui yuridis formal untuk mengambil segala upaya dalam mewujudkan secara optimal segala bentuk nilai kehormatan, perlindungan dan pemenuhan hak penyandang disabilitas sebagaimana yang tercantum dalam CRPD</w:t>
      </w:r>
      <w:r w:rsidR="005C1A01" w:rsidRPr="002751B8">
        <w:rPr>
          <w:rFonts w:asciiTheme="majorBidi" w:hAnsiTheme="majorBidi" w:cstheme="majorBidi"/>
          <w:color w:val="000000" w:themeColor="text1"/>
          <w:sz w:val="24"/>
          <w:szCs w:val="24"/>
          <w:lang w:val="id-ID"/>
        </w:rPr>
        <w:t xml:space="preserve">. </w:t>
      </w:r>
    </w:p>
    <w:p w14:paraId="76A8C214" w14:textId="77777777" w:rsidR="005C1A01" w:rsidRPr="002751B8" w:rsidRDefault="00E81B56"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lang w:val="id-ID"/>
        </w:rPr>
        <w:t xml:space="preserve">Secara filosofis, dengan dasar hukum dan kondisi di masyarakat yang sudah berbeda, maka ruh atau jiwa dari UU Penyandang Cacat sudah tidak sesuai dengan cara pandang yang saat ini berkembang. </w:t>
      </w:r>
      <w:r w:rsidRPr="002751B8">
        <w:rPr>
          <w:rFonts w:asciiTheme="majorBidi" w:hAnsiTheme="majorBidi" w:cstheme="majorBidi"/>
          <w:color w:val="000000" w:themeColor="text1"/>
          <w:sz w:val="24"/>
          <w:szCs w:val="24"/>
        </w:rPr>
        <w:t>Selain itu, UU Penyandang Cacat juga dibentuk pada saat rezim orde baru</w:t>
      </w:r>
      <w:r w:rsidR="00156B60" w:rsidRPr="002751B8">
        <w:rPr>
          <w:rFonts w:asciiTheme="majorBidi" w:hAnsiTheme="majorBidi" w:cstheme="majorBidi"/>
          <w:color w:val="000000" w:themeColor="text1"/>
          <w:sz w:val="24"/>
          <w:szCs w:val="24"/>
          <w:lang w:val="id-ID"/>
        </w:rPr>
        <w:t xml:space="preserve"> </w:t>
      </w:r>
      <w:r w:rsidRPr="002751B8">
        <w:rPr>
          <w:rFonts w:asciiTheme="majorBidi" w:hAnsiTheme="majorBidi" w:cstheme="majorBidi"/>
          <w:color w:val="000000" w:themeColor="text1"/>
          <w:sz w:val="24"/>
          <w:szCs w:val="24"/>
        </w:rPr>
        <w:t xml:space="preserve">yang memiliki kebijakan-kebijakan dalam perlindungan HAM bagi warga negara yang berbeda dengan saat ini. </w:t>
      </w:r>
      <w:r w:rsidR="00365E0E" w:rsidRPr="002751B8">
        <w:rPr>
          <w:rFonts w:asciiTheme="majorBidi" w:hAnsiTheme="majorBidi" w:cstheme="majorBidi"/>
          <w:color w:val="000000" w:themeColor="text1"/>
          <w:sz w:val="24"/>
          <w:szCs w:val="24"/>
          <w:lang w:val="id-ID"/>
        </w:rPr>
        <w:t xml:space="preserve">Misalnya, </w:t>
      </w:r>
      <w:r w:rsidRPr="002751B8">
        <w:rPr>
          <w:rFonts w:asciiTheme="majorBidi" w:hAnsiTheme="majorBidi" w:cstheme="majorBidi"/>
          <w:color w:val="000000" w:themeColor="text1"/>
          <w:sz w:val="24"/>
          <w:szCs w:val="24"/>
        </w:rPr>
        <w:t>UU Penyandang Cacat masih menganggap manusia sebagai obyek dalam pemenuhan hak-hak penyandang disabilitas, sehingga kebijakan yang disusun masih didominasi rasa kasihan (</w:t>
      </w:r>
      <w:r w:rsidRPr="002751B8">
        <w:rPr>
          <w:rFonts w:asciiTheme="majorBidi" w:hAnsiTheme="majorBidi" w:cstheme="majorBidi"/>
          <w:i/>
          <w:iCs/>
          <w:color w:val="000000" w:themeColor="text1"/>
          <w:sz w:val="24"/>
          <w:szCs w:val="24"/>
        </w:rPr>
        <w:t>charity based</w:t>
      </w:r>
      <w:r w:rsidRPr="002751B8">
        <w:rPr>
          <w:rFonts w:asciiTheme="majorBidi" w:hAnsiTheme="majorBidi" w:cstheme="majorBidi"/>
          <w:color w:val="000000" w:themeColor="text1"/>
          <w:sz w:val="24"/>
          <w:szCs w:val="24"/>
        </w:rPr>
        <w:t xml:space="preserve">). </w:t>
      </w:r>
      <w:r w:rsidR="00365E0E" w:rsidRPr="002751B8">
        <w:rPr>
          <w:rFonts w:asciiTheme="majorBidi" w:hAnsiTheme="majorBidi" w:cstheme="majorBidi"/>
          <w:color w:val="000000" w:themeColor="text1"/>
          <w:sz w:val="24"/>
          <w:szCs w:val="24"/>
          <w:lang w:val="id-ID"/>
        </w:rPr>
        <w:t xml:space="preserve">Sementara </w:t>
      </w:r>
      <w:r w:rsidRPr="002751B8">
        <w:rPr>
          <w:rFonts w:asciiTheme="majorBidi" w:hAnsiTheme="majorBidi" w:cstheme="majorBidi"/>
          <w:color w:val="000000" w:themeColor="text1"/>
          <w:sz w:val="24"/>
          <w:szCs w:val="24"/>
        </w:rPr>
        <w:t>cara pandang yang sekarang berkembang ada melihat interaksi antar manusia sebagai obyek utama, sehingga kebijakan yang disusun adalah untuk menciptakan kondisi yang non-diskriminasi karena semua manusia memiliki hak yang sama (</w:t>
      </w:r>
      <w:r w:rsidRPr="002751B8">
        <w:rPr>
          <w:rFonts w:asciiTheme="majorBidi" w:hAnsiTheme="majorBidi" w:cstheme="majorBidi"/>
          <w:i/>
          <w:iCs/>
          <w:color w:val="000000" w:themeColor="text1"/>
          <w:sz w:val="24"/>
          <w:szCs w:val="24"/>
        </w:rPr>
        <w:t>right based</w:t>
      </w:r>
      <w:r w:rsidRPr="002751B8">
        <w:rPr>
          <w:rFonts w:asciiTheme="majorBidi" w:hAnsiTheme="majorBidi" w:cstheme="majorBidi"/>
          <w:color w:val="000000" w:themeColor="text1"/>
          <w:sz w:val="24"/>
          <w:szCs w:val="24"/>
        </w:rPr>
        <w:t>).</w:t>
      </w:r>
      <w:r w:rsidR="00664196" w:rsidRPr="002751B8">
        <w:rPr>
          <w:rStyle w:val="FootnoteReference"/>
          <w:rFonts w:asciiTheme="majorBidi" w:hAnsiTheme="majorBidi" w:cstheme="majorBidi"/>
          <w:color w:val="000000" w:themeColor="text1"/>
          <w:sz w:val="24"/>
          <w:szCs w:val="24"/>
        </w:rPr>
        <w:footnoteReference w:id="6"/>
      </w:r>
    </w:p>
    <w:p w14:paraId="432A81B6" w14:textId="77777777" w:rsidR="00DC6C77" w:rsidRPr="002751B8" w:rsidRDefault="00DD62D3"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lastRenderedPageBreak/>
        <w:t xml:space="preserve">UU Penyandang Catat merupakan salah satu contoh sehingga kemudian UU ini diubah oleh DPR menjadi UU No. 8/2016 yang lebih berperspektif hak asasi manusia. Selain UU Penyandang Cacat ini, ada ragam kebijakan dan peraturan yang memang masih mengacu pada pendekatan lama sebagaimana dijelaskan di atas. Hal ini pula yang kemudian menyebabkan sejumlah peraturan dan kebijakan terkait dengan penyandang disabilitas tidak menyeluruh dan seringkali terdapat pelaksanaan atau praktik kebijakan yang bertentangan dengan CRPD. </w:t>
      </w:r>
    </w:p>
    <w:p w14:paraId="50BEF41D" w14:textId="77777777" w:rsidR="00DD62D3" w:rsidRPr="002751B8" w:rsidRDefault="00B65343"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Implikasinya, ada ragam peraturan dan kebijakan yang saling mengisi satu sama lain, namun juga masih menyisakan kesenjangan (</w:t>
      </w:r>
      <w:r w:rsidRPr="002751B8">
        <w:rPr>
          <w:rFonts w:asciiTheme="majorBidi" w:hAnsiTheme="majorBidi" w:cstheme="majorBidi"/>
          <w:i/>
          <w:iCs/>
          <w:color w:val="000000" w:themeColor="text1"/>
          <w:sz w:val="24"/>
          <w:szCs w:val="24"/>
          <w:lang w:val="id-ID"/>
        </w:rPr>
        <w:t>gap</w:t>
      </w:r>
      <w:r w:rsidRPr="002751B8">
        <w:rPr>
          <w:rFonts w:asciiTheme="majorBidi" w:hAnsiTheme="majorBidi" w:cstheme="majorBidi"/>
          <w:color w:val="000000" w:themeColor="text1"/>
          <w:sz w:val="24"/>
          <w:szCs w:val="24"/>
          <w:lang w:val="id-ID"/>
        </w:rPr>
        <w:t xml:space="preserve">) yang perlu diintervensi. Hal ini juga semakin menguatkan bahwa pada dasarnya pelaksanaan Konvensi CRPD yang di dalamnya mengatur tentang standard minimum perlindungan dan pemenuhan hak penyandang disabilitas seharusnya dapat diintegerasikan ke dalam semua kebijakan dan program, baik di level nasional maupun daerah. Dengan begitu, perlindungan dan pemenuhan hak penyandang disabilitas tidak serta merta harus diterapkan setelah regulasi khusus muncul, namun dapat diarusutamakan di setiap kebijakan dan program pemerintah secara umum. </w:t>
      </w:r>
    </w:p>
    <w:p w14:paraId="48A7E3F0" w14:textId="77777777" w:rsidR="00642172" w:rsidRPr="002751B8" w:rsidRDefault="00642172" w:rsidP="00AF6F46">
      <w:pPr>
        <w:pStyle w:val="Heading3"/>
        <w:spacing w:before="0" w:after="120" w:line="240" w:lineRule="auto"/>
        <w:rPr>
          <w:rFonts w:asciiTheme="majorBidi" w:hAnsiTheme="majorBidi"/>
          <w:b/>
          <w:bCs/>
          <w:color w:val="000000" w:themeColor="text1"/>
          <w:lang w:val="id-ID"/>
        </w:rPr>
      </w:pPr>
      <w:r w:rsidRPr="002751B8">
        <w:rPr>
          <w:rFonts w:asciiTheme="majorBidi" w:hAnsiTheme="majorBidi"/>
          <w:b/>
          <w:bCs/>
          <w:color w:val="000000" w:themeColor="text1"/>
          <w:lang w:val="id-ID"/>
        </w:rPr>
        <w:t xml:space="preserve">Pelaksanaan SDGs dan Pemenuhah Hak Penyandang Disabilitas </w:t>
      </w:r>
    </w:p>
    <w:p w14:paraId="6BE03B23" w14:textId="77777777" w:rsidR="00642172" w:rsidRPr="002751B8" w:rsidRDefault="00095F4B"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SDGs adalah singkatan dari Sustainable Development Goals </w:t>
      </w:r>
      <w:r w:rsidR="00413A74" w:rsidRPr="002751B8">
        <w:rPr>
          <w:rFonts w:asciiTheme="majorBidi" w:hAnsiTheme="majorBidi" w:cstheme="majorBidi"/>
          <w:color w:val="000000" w:themeColor="text1"/>
          <w:sz w:val="24"/>
          <w:szCs w:val="24"/>
          <w:lang w:val="id-ID"/>
        </w:rPr>
        <w:t>atau dalam bahasa Indonesia disebut dengan Tujuan Pembangunan Berkelanjutan. SDGs adalah lanjutan dari program global Millenium Development Goals yang dicanangkan pada tahun 2000</w:t>
      </w:r>
      <w:r w:rsidR="00981C2A" w:rsidRPr="002751B8">
        <w:rPr>
          <w:rFonts w:asciiTheme="majorBidi" w:hAnsiTheme="majorBidi" w:cstheme="majorBidi"/>
          <w:color w:val="000000" w:themeColor="text1"/>
          <w:sz w:val="24"/>
          <w:szCs w:val="24"/>
          <w:lang w:val="id-ID"/>
        </w:rPr>
        <w:t xml:space="preserve"> oleh PBB. </w:t>
      </w:r>
    </w:p>
    <w:p w14:paraId="14499C76" w14:textId="77777777" w:rsidR="005C6A13" w:rsidRPr="002751B8" w:rsidRDefault="00664D86" w:rsidP="00AF6F46">
      <w:pPr>
        <w:shd w:val="clear" w:color="auto" w:fill="FFFFFF"/>
        <w:spacing w:after="120" w:line="240" w:lineRule="auto"/>
        <w:jc w:val="both"/>
        <w:rPr>
          <w:rFonts w:asciiTheme="majorBidi" w:eastAsia="Malgun Gothic" w:hAnsiTheme="majorBidi" w:cstheme="majorBidi"/>
          <w:color w:val="000000" w:themeColor="text1"/>
          <w:sz w:val="24"/>
          <w:szCs w:val="24"/>
          <w:lang w:val="id-ID" w:eastAsia="id-ID"/>
        </w:rPr>
      </w:pPr>
      <w:r w:rsidRPr="002751B8">
        <w:rPr>
          <w:rFonts w:asciiTheme="majorBidi" w:eastAsia="Malgun Gothic" w:hAnsiTheme="majorBidi" w:cstheme="majorBidi"/>
          <w:color w:val="000000" w:themeColor="text1"/>
          <w:sz w:val="24"/>
          <w:szCs w:val="24"/>
          <w:lang w:val="id-ID" w:eastAsia="id-ID"/>
        </w:rPr>
        <w:t xml:space="preserve">SDGs disahkan pada tanggal </w:t>
      </w:r>
      <w:r w:rsidR="005C6A13" w:rsidRPr="002751B8">
        <w:rPr>
          <w:rFonts w:asciiTheme="majorBidi" w:eastAsia="Malgun Gothic" w:hAnsiTheme="majorBidi" w:cstheme="majorBidi"/>
          <w:color w:val="000000" w:themeColor="text1"/>
          <w:sz w:val="24"/>
          <w:szCs w:val="24"/>
          <w:lang w:val="id-ID" w:eastAsia="id-ID"/>
        </w:rPr>
        <w:t xml:space="preserve">25 September </w:t>
      </w:r>
      <w:r w:rsidR="009B67C8" w:rsidRPr="002751B8">
        <w:rPr>
          <w:rFonts w:asciiTheme="majorBidi" w:eastAsia="Malgun Gothic" w:hAnsiTheme="majorBidi" w:cstheme="majorBidi"/>
          <w:color w:val="000000" w:themeColor="text1"/>
          <w:sz w:val="24"/>
          <w:szCs w:val="24"/>
          <w:lang w:val="id-ID" w:eastAsia="id-ID"/>
        </w:rPr>
        <w:t xml:space="preserve">tahun </w:t>
      </w:r>
      <w:r w:rsidR="005C6A13" w:rsidRPr="002751B8">
        <w:rPr>
          <w:rFonts w:asciiTheme="majorBidi" w:eastAsia="Malgun Gothic" w:hAnsiTheme="majorBidi" w:cstheme="majorBidi"/>
          <w:color w:val="000000" w:themeColor="text1"/>
          <w:sz w:val="24"/>
          <w:szCs w:val="24"/>
          <w:lang w:val="id-ID" w:eastAsia="id-ID"/>
        </w:rPr>
        <w:t xml:space="preserve">2015 di Markas Besar PBB, para pemimpin dunia secara resmi mengesahkan </w:t>
      </w:r>
      <w:r w:rsidR="00143240" w:rsidRPr="002751B8">
        <w:rPr>
          <w:rFonts w:asciiTheme="majorBidi" w:eastAsia="Malgun Gothic" w:hAnsiTheme="majorBidi" w:cstheme="majorBidi"/>
          <w:color w:val="000000" w:themeColor="text1"/>
          <w:sz w:val="24"/>
          <w:szCs w:val="24"/>
          <w:lang w:val="id-ID" w:eastAsia="id-ID"/>
        </w:rPr>
        <w:t xml:space="preserve">SDGs </w:t>
      </w:r>
      <w:r w:rsidR="005C6A13" w:rsidRPr="002751B8">
        <w:rPr>
          <w:rFonts w:asciiTheme="majorBidi" w:eastAsia="Malgun Gothic" w:hAnsiTheme="majorBidi" w:cstheme="majorBidi"/>
          <w:color w:val="000000" w:themeColor="text1"/>
          <w:sz w:val="24"/>
          <w:szCs w:val="24"/>
          <w:lang w:val="id-ID" w:eastAsia="id-ID"/>
        </w:rPr>
        <w:t xml:space="preserve">sebagai kesepakatan pembangunan global. </w:t>
      </w:r>
      <w:r w:rsidR="00821D6A" w:rsidRPr="002751B8">
        <w:rPr>
          <w:rFonts w:asciiTheme="majorBidi" w:eastAsia="Malgun Gothic" w:hAnsiTheme="majorBidi" w:cstheme="majorBidi"/>
          <w:color w:val="000000" w:themeColor="text1"/>
          <w:sz w:val="24"/>
          <w:szCs w:val="24"/>
          <w:lang w:val="id-ID" w:eastAsia="id-ID"/>
        </w:rPr>
        <w:t>Kesepakatan ini dihadiri k</w:t>
      </w:r>
      <w:r w:rsidR="005C6A13" w:rsidRPr="002751B8">
        <w:rPr>
          <w:rFonts w:asciiTheme="majorBidi" w:eastAsia="Malgun Gothic" w:hAnsiTheme="majorBidi" w:cstheme="majorBidi"/>
          <w:color w:val="000000" w:themeColor="text1"/>
          <w:sz w:val="24"/>
          <w:szCs w:val="24"/>
          <w:lang w:val="id-ID" w:eastAsia="id-ID"/>
        </w:rPr>
        <w:t xml:space="preserve">urang lebih 193 kepala negara, termasuk Wakil Presiden Indonesia </w:t>
      </w:r>
      <w:r w:rsidR="00821D6A" w:rsidRPr="002751B8">
        <w:rPr>
          <w:rFonts w:asciiTheme="majorBidi" w:eastAsia="Malgun Gothic" w:hAnsiTheme="majorBidi" w:cstheme="majorBidi"/>
          <w:color w:val="000000" w:themeColor="text1"/>
          <w:sz w:val="24"/>
          <w:szCs w:val="24"/>
          <w:lang w:val="id-ID" w:eastAsia="id-ID"/>
        </w:rPr>
        <w:t xml:space="preserve">saat itu, </w:t>
      </w:r>
      <w:r w:rsidR="005C6A13" w:rsidRPr="002751B8">
        <w:rPr>
          <w:rFonts w:asciiTheme="majorBidi" w:eastAsia="Malgun Gothic" w:hAnsiTheme="majorBidi" w:cstheme="majorBidi"/>
          <w:color w:val="000000" w:themeColor="text1"/>
          <w:sz w:val="24"/>
          <w:szCs w:val="24"/>
          <w:lang w:val="id-ID" w:eastAsia="id-ID"/>
        </w:rPr>
        <w:t>Jusuf Kalla.</w:t>
      </w:r>
    </w:p>
    <w:p w14:paraId="67042053" w14:textId="77777777" w:rsidR="00925D78" w:rsidRPr="002751B8" w:rsidRDefault="003170CB" w:rsidP="00AF6F46">
      <w:pPr>
        <w:shd w:val="clear" w:color="auto" w:fill="FFFFFF"/>
        <w:spacing w:after="120" w:line="240" w:lineRule="auto"/>
        <w:jc w:val="both"/>
        <w:rPr>
          <w:rFonts w:asciiTheme="majorBidi" w:eastAsia="Malgun Gothic" w:hAnsiTheme="majorBidi" w:cstheme="majorBidi"/>
          <w:color w:val="000000" w:themeColor="text1"/>
          <w:sz w:val="24"/>
          <w:szCs w:val="24"/>
          <w:lang w:val="id-ID" w:eastAsia="id-ID"/>
        </w:rPr>
      </w:pPr>
      <w:r w:rsidRPr="002751B8">
        <w:rPr>
          <w:rFonts w:asciiTheme="majorBidi" w:eastAsia="Malgun Gothic" w:hAnsiTheme="majorBidi" w:cstheme="majorBidi"/>
          <w:color w:val="000000" w:themeColor="text1"/>
          <w:sz w:val="24"/>
          <w:szCs w:val="24"/>
          <w:lang w:val="id-ID" w:eastAsia="id-ID"/>
        </w:rPr>
        <w:t>SDGs mengusung tema “</w:t>
      </w:r>
      <w:r w:rsidR="005C6A13" w:rsidRPr="002751B8">
        <w:rPr>
          <w:rFonts w:asciiTheme="majorBidi" w:eastAsia="Malgun Gothic" w:hAnsiTheme="majorBidi" w:cstheme="majorBidi"/>
          <w:i/>
          <w:iCs/>
          <w:color w:val="000000" w:themeColor="text1"/>
          <w:sz w:val="24"/>
          <w:szCs w:val="24"/>
          <w:lang w:val="id-ID" w:eastAsia="id-ID"/>
        </w:rPr>
        <w:t>Mengubah Dunia Kita: Agenda 2030 untuk Pembangunan Berkelanjutan</w:t>
      </w:r>
      <w:r w:rsidRPr="002751B8">
        <w:rPr>
          <w:rFonts w:asciiTheme="majorBidi" w:eastAsia="Malgun Gothic" w:hAnsiTheme="majorBidi" w:cstheme="majorBidi"/>
          <w:color w:val="000000" w:themeColor="text1"/>
          <w:sz w:val="24"/>
          <w:szCs w:val="24"/>
          <w:lang w:val="id-ID" w:eastAsia="id-ID"/>
        </w:rPr>
        <w:t>”</w:t>
      </w:r>
      <w:r w:rsidR="005C6A13" w:rsidRPr="002751B8">
        <w:rPr>
          <w:rFonts w:asciiTheme="majorBidi" w:eastAsia="Malgun Gothic" w:hAnsiTheme="majorBidi" w:cstheme="majorBidi"/>
          <w:color w:val="000000" w:themeColor="text1"/>
          <w:sz w:val="24"/>
          <w:szCs w:val="24"/>
          <w:lang w:val="id-ID" w:eastAsia="id-ID"/>
        </w:rPr>
        <w:t xml:space="preserve">, berisi 17 Tujuan dan 169 Target </w:t>
      </w:r>
      <w:r w:rsidRPr="002751B8">
        <w:rPr>
          <w:rFonts w:asciiTheme="majorBidi" w:eastAsia="Malgun Gothic" w:hAnsiTheme="majorBidi" w:cstheme="majorBidi"/>
          <w:color w:val="000000" w:themeColor="text1"/>
          <w:sz w:val="24"/>
          <w:szCs w:val="24"/>
          <w:lang w:val="id-ID" w:eastAsia="id-ID"/>
        </w:rPr>
        <w:t xml:space="preserve">atau indikator yang menjadi </w:t>
      </w:r>
      <w:r w:rsidR="005C6A13" w:rsidRPr="002751B8">
        <w:rPr>
          <w:rFonts w:asciiTheme="majorBidi" w:eastAsia="Malgun Gothic" w:hAnsiTheme="majorBidi" w:cstheme="majorBidi"/>
          <w:color w:val="000000" w:themeColor="text1"/>
          <w:sz w:val="24"/>
          <w:szCs w:val="24"/>
          <w:lang w:val="id-ID" w:eastAsia="id-ID"/>
        </w:rPr>
        <w:t xml:space="preserve">rencana aksi global untuk 15 tahun ke depan (2016 </w:t>
      </w:r>
      <w:r w:rsidR="0060236B" w:rsidRPr="002751B8">
        <w:rPr>
          <w:rFonts w:asciiTheme="majorBidi" w:eastAsia="Malgun Gothic" w:hAnsiTheme="majorBidi" w:cstheme="majorBidi"/>
          <w:color w:val="000000" w:themeColor="text1"/>
          <w:sz w:val="24"/>
          <w:szCs w:val="24"/>
          <w:lang w:val="id-ID" w:eastAsia="id-ID"/>
        </w:rPr>
        <w:t xml:space="preserve">– </w:t>
      </w:r>
      <w:r w:rsidR="005C6A13" w:rsidRPr="002751B8">
        <w:rPr>
          <w:rFonts w:asciiTheme="majorBidi" w:eastAsia="Malgun Gothic" w:hAnsiTheme="majorBidi" w:cstheme="majorBidi"/>
          <w:color w:val="000000" w:themeColor="text1"/>
          <w:sz w:val="24"/>
          <w:szCs w:val="24"/>
          <w:lang w:val="id-ID" w:eastAsia="id-ID"/>
        </w:rPr>
        <w:t>2030)</w:t>
      </w:r>
      <w:r w:rsidR="00095254" w:rsidRPr="002751B8">
        <w:rPr>
          <w:rFonts w:asciiTheme="majorBidi" w:eastAsia="Malgun Gothic" w:hAnsiTheme="majorBidi" w:cstheme="majorBidi"/>
          <w:color w:val="000000" w:themeColor="text1"/>
          <w:sz w:val="24"/>
          <w:szCs w:val="24"/>
          <w:lang w:val="id-ID" w:eastAsia="id-ID"/>
        </w:rPr>
        <w:t xml:space="preserve">. SDGs bertujuan untuk </w:t>
      </w:r>
      <w:r w:rsidR="005C6A13" w:rsidRPr="002751B8">
        <w:rPr>
          <w:rFonts w:asciiTheme="majorBidi" w:eastAsia="Malgun Gothic" w:hAnsiTheme="majorBidi" w:cstheme="majorBidi"/>
          <w:color w:val="000000" w:themeColor="text1"/>
          <w:sz w:val="24"/>
          <w:szCs w:val="24"/>
          <w:lang w:val="id-ID" w:eastAsia="id-ID"/>
        </w:rPr>
        <w:t>mengakhiri kemiskinan, mengurangi kesenjangan</w:t>
      </w:r>
      <w:r w:rsidR="004103C3" w:rsidRPr="002751B8">
        <w:rPr>
          <w:rFonts w:asciiTheme="majorBidi" w:eastAsia="Malgun Gothic" w:hAnsiTheme="majorBidi" w:cstheme="majorBidi"/>
          <w:color w:val="000000" w:themeColor="text1"/>
          <w:sz w:val="24"/>
          <w:szCs w:val="24"/>
          <w:lang w:val="id-ID" w:eastAsia="id-ID"/>
        </w:rPr>
        <w:t>,</w:t>
      </w:r>
      <w:r w:rsidR="005C6A13" w:rsidRPr="002751B8">
        <w:rPr>
          <w:rFonts w:asciiTheme="majorBidi" w:eastAsia="Malgun Gothic" w:hAnsiTheme="majorBidi" w:cstheme="majorBidi"/>
          <w:color w:val="000000" w:themeColor="text1"/>
          <w:sz w:val="24"/>
          <w:szCs w:val="24"/>
          <w:lang w:val="id-ID" w:eastAsia="id-ID"/>
        </w:rPr>
        <w:t xml:space="preserve"> dan melindungi lingkungan. SDGs berlaku bagi seluruh negara, sehingga seluruh negara tanpa kecuali negara maju memiliki kewajiban moral untuk mencapai Tujuan dan Target SDGs</w:t>
      </w:r>
      <w:r w:rsidR="00400476" w:rsidRPr="002751B8">
        <w:rPr>
          <w:rFonts w:asciiTheme="majorBidi" w:eastAsia="Malgun Gothic" w:hAnsiTheme="majorBidi" w:cstheme="majorBidi"/>
          <w:color w:val="000000" w:themeColor="text1"/>
          <w:sz w:val="24"/>
          <w:szCs w:val="24"/>
          <w:lang w:val="id-ID" w:eastAsia="id-ID"/>
        </w:rPr>
        <w:t xml:space="preserve"> yang telah disepakati bersama</w:t>
      </w:r>
      <w:r w:rsidR="005C6A13" w:rsidRPr="002751B8">
        <w:rPr>
          <w:rFonts w:asciiTheme="majorBidi" w:eastAsia="Malgun Gothic" w:hAnsiTheme="majorBidi" w:cstheme="majorBidi"/>
          <w:color w:val="000000" w:themeColor="text1"/>
          <w:sz w:val="24"/>
          <w:szCs w:val="24"/>
          <w:lang w:val="id-ID" w:eastAsia="id-ID"/>
        </w:rPr>
        <w:t>.</w:t>
      </w:r>
    </w:p>
    <w:p w14:paraId="2458F89B" w14:textId="77777777" w:rsidR="0093597E" w:rsidRPr="002751B8" w:rsidRDefault="005C6A13" w:rsidP="00AF6F46">
      <w:pPr>
        <w:shd w:val="clear" w:color="auto" w:fill="FFFFFF"/>
        <w:spacing w:after="120" w:line="240" w:lineRule="auto"/>
        <w:jc w:val="both"/>
        <w:rPr>
          <w:rFonts w:asciiTheme="majorBidi" w:eastAsia="Malgun Gothic" w:hAnsiTheme="majorBidi" w:cstheme="majorBidi"/>
          <w:b/>
          <w:bCs/>
          <w:color w:val="000000" w:themeColor="text1"/>
          <w:sz w:val="24"/>
          <w:szCs w:val="24"/>
          <w:lang w:val="id-ID" w:eastAsia="id-ID"/>
        </w:rPr>
      </w:pPr>
      <w:r w:rsidRPr="002751B8">
        <w:rPr>
          <w:rFonts w:asciiTheme="majorBidi" w:eastAsia="Malgun Gothic" w:hAnsiTheme="majorBidi" w:cstheme="majorBidi"/>
          <w:color w:val="000000" w:themeColor="text1"/>
          <w:sz w:val="24"/>
          <w:szCs w:val="24"/>
          <w:lang w:val="id-ID" w:eastAsia="id-ID"/>
        </w:rPr>
        <w:t xml:space="preserve">Berbeda dari pendahulunya MDGs, SDGs dirancang dengan melibatkan seluruh aktor pembangunan, baik itu Pemerintah, </w:t>
      </w:r>
      <w:r w:rsidR="002A6688" w:rsidRPr="002751B8">
        <w:rPr>
          <w:rFonts w:asciiTheme="majorBidi" w:eastAsia="Malgun Gothic" w:hAnsiTheme="majorBidi" w:cstheme="majorBidi"/>
          <w:color w:val="000000" w:themeColor="text1"/>
          <w:sz w:val="24"/>
          <w:szCs w:val="24"/>
          <w:lang w:val="id-ID" w:eastAsia="id-ID"/>
        </w:rPr>
        <w:t xml:space="preserve">masyarakat sipil, </w:t>
      </w:r>
      <w:r w:rsidRPr="002751B8">
        <w:rPr>
          <w:rFonts w:asciiTheme="majorBidi" w:eastAsia="Malgun Gothic" w:hAnsiTheme="majorBidi" w:cstheme="majorBidi"/>
          <w:color w:val="000000" w:themeColor="text1"/>
          <w:sz w:val="24"/>
          <w:szCs w:val="24"/>
          <w:lang w:val="id-ID" w:eastAsia="id-ID"/>
        </w:rPr>
        <w:t>sektor swasta, akademisi, dan sebagainya. Kurang lebih 8,5 juta suara warga di seluruh dunia juga berkontribusi terhadap Tujuan dan Target SDGs.</w:t>
      </w:r>
    </w:p>
    <w:p w14:paraId="04460DBB" w14:textId="77777777" w:rsidR="005C6A13" w:rsidRPr="009A3BDD" w:rsidRDefault="005C6A13" w:rsidP="00AF6F46">
      <w:pPr>
        <w:shd w:val="clear" w:color="auto" w:fill="FFFFFF"/>
        <w:spacing w:after="120" w:line="240" w:lineRule="auto"/>
        <w:jc w:val="both"/>
        <w:rPr>
          <w:rFonts w:asciiTheme="majorBidi" w:eastAsia="Malgun Gothic" w:hAnsiTheme="majorBidi" w:cstheme="majorBidi"/>
          <w:b/>
          <w:color w:val="00B050"/>
          <w:sz w:val="24"/>
          <w:szCs w:val="24"/>
          <w:lang w:val="id-ID" w:eastAsia="id-ID"/>
        </w:rPr>
      </w:pPr>
      <w:r w:rsidRPr="009A3BDD">
        <w:rPr>
          <w:rFonts w:asciiTheme="majorBidi" w:eastAsia="Malgun Gothic" w:hAnsiTheme="majorBidi" w:cstheme="majorBidi"/>
          <w:b/>
          <w:color w:val="00B050"/>
          <w:sz w:val="24"/>
          <w:szCs w:val="24"/>
          <w:lang w:val="id-ID" w:eastAsia="id-ID"/>
        </w:rPr>
        <w:t xml:space="preserve">Tidak Meninggalkan Satu Orangpun </w:t>
      </w:r>
      <w:r w:rsidR="0093597E" w:rsidRPr="009A3BDD">
        <w:rPr>
          <w:rFonts w:asciiTheme="majorBidi" w:eastAsia="Malgun Gothic" w:hAnsiTheme="majorBidi" w:cstheme="majorBidi"/>
          <w:b/>
          <w:color w:val="00B050"/>
          <w:sz w:val="24"/>
          <w:szCs w:val="24"/>
          <w:lang w:val="id-ID" w:eastAsia="id-ID"/>
        </w:rPr>
        <w:t>(</w:t>
      </w:r>
      <w:r w:rsidR="0093597E" w:rsidRPr="009A3BDD">
        <w:rPr>
          <w:rFonts w:asciiTheme="majorBidi" w:eastAsia="Malgun Gothic" w:hAnsiTheme="majorBidi" w:cstheme="majorBidi"/>
          <w:b/>
          <w:i/>
          <w:iCs/>
          <w:color w:val="00B050"/>
          <w:sz w:val="24"/>
          <w:szCs w:val="24"/>
          <w:lang w:val="id-ID" w:eastAsia="id-ID"/>
        </w:rPr>
        <w:t>Leave No One Behind</w:t>
      </w:r>
      <w:r w:rsidR="0093597E" w:rsidRPr="009A3BDD">
        <w:rPr>
          <w:rFonts w:asciiTheme="majorBidi" w:eastAsia="Malgun Gothic" w:hAnsiTheme="majorBidi" w:cstheme="majorBidi"/>
          <w:b/>
          <w:bCs/>
          <w:color w:val="00B050"/>
          <w:sz w:val="24"/>
          <w:szCs w:val="24"/>
          <w:lang w:val="id-ID" w:eastAsia="id-ID"/>
        </w:rPr>
        <w:t>)</w:t>
      </w:r>
      <w:r w:rsidR="0093597E" w:rsidRPr="009A3BDD">
        <w:rPr>
          <w:rFonts w:asciiTheme="majorBidi" w:eastAsia="Malgun Gothic" w:hAnsiTheme="majorBidi" w:cstheme="majorBidi"/>
          <w:b/>
          <w:color w:val="00B050"/>
          <w:sz w:val="24"/>
          <w:szCs w:val="24"/>
          <w:lang w:val="id-ID" w:eastAsia="id-ID"/>
        </w:rPr>
        <w:t xml:space="preserve"> </w:t>
      </w:r>
      <w:bookmarkStart w:id="0" w:name="_GoBack"/>
      <w:r w:rsidRPr="009A3BDD">
        <w:rPr>
          <w:rFonts w:asciiTheme="majorBidi" w:eastAsia="Malgun Gothic" w:hAnsiTheme="majorBidi" w:cstheme="majorBidi"/>
          <w:b/>
          <w:color w:val="00B050"/>
          <w:sz w:val="24"/>
          <w:szCs w:val="24"/>
          <w:lang w:val="id-ID" w:eastAsia="id-ID"/>
        </w:rPr>
        <w:t xml:space="preserve">merupakan Prinsip utama </w:t>
      </w:r>
      <w:r w:rsidR="00476F2E" w:rsidRPr="009A3BDD">
        <w:rPr>
          <w:rFonts w:asciiTheme="majorBidi" w:eastAsia="Malgun Gothic" w:hAnsiTheme="majorBidi" w:cstheme="majorBidi"/>
          <w:b/>
          <w:color w:val="00B050"/>
          <w:sz w:val="24"/>
          <w:szCs w:val="24"/>
          <w:lang w:val="id-ID" w:eastAsia="id-ID"/>
        </w:rPr>
        <w:t xml:space="preserve">yang dipedomani oleh </w:t>
      </w:r>
      <w:r w:rsidRPr="009A3BDD">
        <w:rPr>
          <w:rFonts w:asciiTheme="majorBidi" w:eastAsia="Malgun Gothic" w:hAnsiTheme="majorBidi" w:cstheme="majorBidi"/>
          <w:b/>
          <w:color w:val="00B050"/>
          <w:sz w:val="24"/>
          <w:szCs w:val="24"/>
          <w:lang w:val="id-ID" w:eastAsia="id-ID"/>
        </w:rPr>
        <w:t xml:space="preserve">SDGs. </w:t>
      </w:r>
      <w:bookmarkEnd w:id="0"/>
      <w:r w:rsidRPr="009A3BDD">
        <w:rPr>
          <w:rFonts w:asciiTheme="majorBidi" w:eastAsia="Malgun Gothic" w:hAnsiTheme="majorBidi" w:cstheme="majorBidi"/>
          <w:b/>
          <w:color w:val="00B050"/>
          <w:sz w:val="24"/>
          <w:szCs w:val="24"/>
          <w:lang w:val="id-ID" w:eastAsia="id-ID"/>
        </w:rPr>
        <w:t>Dengan prinsip tersebut setidaknya SDGs harus bisa menjawab dua hal yaitu, Keadilan Prosedural yaitu sejauh mana seluruh pihak terutama yang selama ini tertinggal dapat terlibat dalam keseluruhan proses pembangunan dan Keadilan Subtansial yaitu sejauh mana kebijakan dan program pembangunan dapat atau mampu menjawab persoalan-persoalan warga terutama kelompok tertinggal.</w:t>
      </w:r>
      <w:r w:rsidR="006B0B5B" w:rsidRPr="009A3BDD">
        <w:rPr>
          <w:rStyle w:val="FootnoteReference"/>
          <w:rFonts w:asciiTheme="majorBidi" w:eastAsia="Malgun Gothic" w:hAnsiTheme="majorBidi" w:cstheme="majorBidi"/>
          <w:b/>
          <w:color w:val="00B050"/>
          <w:sz w:val="24"/>
          <w:szCs w:val="24"/>
          <w:lang w:val="id-ID" w:eastAsia="id-ID"/>
        </w:rPr>
        <w:footnoteReference w:id="7"/>
      </w:r>
    </w:p>
    <w:p w14:paraId="0E8973FC" w14:textId="77777777" w:rsidR="004E7549" w:rsidRPr="002751B8" w:rsidRDefault="004E7549" w:rsidP="00AF6F46">
      <w:pPr>
        <w:spacing w:after="120" w:line="240" w:lineRule="auto"/>
        <w:jc w:val="both"/>
        <w:rPr>
          <w:rFonts w:asciiTheme="majorBidi" w:eastAsia="Malgun Gothic" w:hAnsiTheme="majorBidi" w:cstheme="majorBidi"/>
          <w:color w:val="000000" w:themeColor="text1"/>
          <w:sz w:val="24"/>
          <w:szCs w:val="24"/>
          <w:shd w:val="clear" w:color="auto" w:fill="FFFFFF"/>
        </w:rPr>
      </w:pPr>
      <w:r w:rsidRPr="002751B8">
        <w:rPr>
          <w:rFonts w:asciiTheme="majorBidi" w:eastAsia="Malgun Gothic" w:hAnsiTheme="majorBidi" w:cstheme="majorBidi"/>
          <w:color w:val="000000" w:themeColor="text1"/>
          <w:sz w:val="24"/>
          <w:szCs w:val="24"/>
          <w:shd w:val="clear" w:color="auto" w:fill="FFFFFF"/>
        </w:rPr>
        <w:t xml:space="preserve">Sebagai wujud komitmen politik pemerintah </w:t>
      </w:r>
      <w:r w:rsidR="0056296B" w:rsidRPr="002751B8">
        <w:rPr>
          <w:rFonts w:asciiTheme="majorBidi" w:eastAsia="Malgun Gothic" w:hAnsiTheme="majorBidi" w:cstheme="majorBidi"/>
          <w:color w:val="000000" w:themeColor="text1"/>
          <w:sz w:val="24"/>
          <w:szCs w:val="24"/>
          <w:shd w:val="clear" w:color="auto" w:fill="FFFFFF"/>
          <w:lang w:val="id-ID"/>
        </w:rPr>
        <w:t xml:space="preserve">Indonesia </w:t>
      </w:r>
      <w:r w:rsidRPr="002751B8">
        <w:rPr>
          <w:rFonts w:asciiTheme="majorBidi" w:eastAsia="Malgun Gothic" w:hAnsiTheme="majorBidi" w:cstheme="majorBidi"/>
          <w:color w:val="000000" w:themeColor="text1"/>
          <w:sz w:val="24"/>
          <w:szCs w:val="24"/>
          <w:shd w:val="clear" w:color="auto" w:fill="FFFFFF"/>
        </w:rPr>
        <w:t>untuk melaksanakan SDGs</w:t>
      </w:r>
      <w:r w:rsidR="0056296B" w:rsidRPr="002751B8">
        <w:rPr>
          <w:rFonts w:asciiTheme="majorBidi" w:eastAsia="Malgun Gothic" w:hAnsiTheme="majorBidi" w:cstheme="majorBidi"/>
          <w:color w:val="000000" w:themeColor="text1"/>
          <w:sz w:val="24"/>
          <w:szCs w:val="24"/>
          <w:shd w:val="clear" w:color="auto" w:fill="FFFFFF"/>
          <w:lang w:val="id-ID"/>
        </w:rPr>
        <w:t xml:space="preserve"> tersebut</w:t>
      </w:r>
      <w:r w:rsidRPr="002751B8">
        <w:rPr>
          <w:rFonts w:asciiTheme="majorBidi" w:eastAsia="Malgun Gothic" w:hAnsiTheme="majorBidi" w:cstheme="majorBidi"/>
          <w:color w:val="000000" w:themeColor="text1"/>
          <w:sz w:val="24"/>
          <w:szCs w:val="24"/>
          <w:shd w:val="clear" w:color="auto" w:fill="FFFFFF"/>
        </w:rPr>
        <w:t xml:space="preserve">, </w:t>
      </w:r>
      <w:r w:rsidR="002E031D" w:rsidRPr="002751B8">
        <w:rPr>
          <w:rFonts w:asciiTheme="majorBidi" w:eastAsia="Malgun Gothic" w:hAnsiTheme="majorBidi" w:cstheme="majorBidi"/>
          <w:color w:val="000000" w:themeColor="text1"/>
          <w:sz w:val="24"/>
          <w:szCs w:val="24"/>
          <w:shd w:val="clear" w:color="auto" w:fill="FFFFFF"/>
          <w:lang w:val="id-ID"/>
        </w:rPr>
        <w:t xml:space="preserve">Presiden Joko Widodo </w:t>
      </w:r>
      <w:r w:rsidRPr="002751B8">
        <w:rPr>
          <w:rFonts w:asciiTheme="majorBidi" w:eastAsia="Malgun Gothic" w:hAnsiTheme="majorBidi" w:cstheme="majorBidi"/>
          <w:color w:val="000000" w:themeColor="text1"/>
          <w:sz w:val="24"/>
          <w:szCs w:val="24"/>
          <w:shd w:val="clear" w:color="auto" w:fill="FFFFFF"/>
        </w:rPr>
        <w:t xml:space="preserve">menandatangani Peraturan Presiden (Perpres) SDGs Nomor 59 Tahun 2017 tentang Pelaksanaan Pencapaian Tujuan Pembangunan Berkelanjutan. Perpres tersebut juga </w:t>
      </w:r>
      <w:r w:rsidRPr="002751B8">
        <w:rPr>
          <w:rFonts w:asciiTheme="majorBidi" w:eastAsia="Malgun Gothic" w:hAnsiTheme="majorBidi" w:cstheme="majorBidi"/>
          <w:color w:val="000000" w:themeColor="text1"/>
          <w:sz w:val="24"/>
          <w:szCs w:val="24"/>
          <w:shd w:val="clear" w:color="auto" w:fill="FFFFFF"/>
        </w:rPr>
        <w:lastRenderedPageBreak/>
        <w:t>merupakan komitmen agar pelaksanaan dan pencapaian SDGs dilaksanakan secara partisipatif dengan melibatkan seluruh pihak.</w:t>
      </w:r>
      <w:r w:rsidR="0086524D" w:rsidRPr="002751B8">
        <w:rPr>
          <w:rStyle w:val="FootnoteReference"/>
          <w:rFonts w:asciiTheme="majorBidi" w:eastAsia="Malgun Gothic" w:hAnsiTheme="majorBidi" w:cstheme="majorBidi"/>
          <w:color w:val="000000" w:themeColor="text1"/>
          <w:sz w:val="24"/>
          <w:szCs w:val="24"/>
          <w:shd w:val="clear" w:color="auto" w:fill="FFFFFF"/>
        </w:rPr>
        <w:footnoteReference w:id="8"/>
      </w:r>
    </w:p>
    <w:p w14:paraId="4A33551A" w14:textId="77777777" w:rsidR="001B261C" w:rsidRPr="002751B8" w:rsidRDefault="00336C15"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SDGs merupakan upaya global paling inklusif dan komprehensif terkait dengan kerangka pembangunan yang pernah dibuat. Penyandang disabilitas secara eksplisit masuk dalam 7 target sasaran pemban</w:t>
      </w:r>
      <w:r w:rsidR="00E414F6" w:rsidRPr="002751B8">
        <w:rPr>
          <w:rFonts w:asciiTheme="majorBidi" w:hAnsiTheme="majorBidi" w:cstheme="majorBidi"/>
          <w:color w:val="000000" w:themeColor="text1"/>
          <w:sz w:val="24"/>
          <w:szCs w:val="24"/>
        </w:rPr>
        <w:t xml:space="preserve">gunan, di antaranya pada tujuan pendidikan inklusif dan merata, pembangunan ekonomi yang inklusif, </w:t>
      </w:r>
      <w:proofErr w:type="gramStart"/>
      <w:r w:rsidR="00E414F6" w:rsidRPr="002751B8">
        <w:rPr>
          <w:rFonts w:asciiTheme="majorBidi" w:hAnsiTheme="majorBidi" w:cstheme="majorBidi"/>
          <w:color w:val="000000" w:themeColor="text1"/>
          <w:sz w:val="24"/>
          <w:szCs w:val="24"/>
        </w:rPr>
        <w:t>dan</w:t>
      </w:r>
      <w:proofErr w:type="gramEnd"/>
      <w:r w:rsidR="00E414F6" w:rsidRPr="002751B8">
        <w:rPr>
          <w:rFonts w:asciiTheme="majorBidi" w:hAnsiTheme="majorBidi" w:cstheme="majorBidi"/>
          <w:color w:val="000000" w:themeColor="text1"/>
          <w:sz w:val="24"/>
          <w:szCs w:val="24"/>
        </w:rPr>
        <w:t xml:space="preserve"> pengumpulan data disabilitas. </w:t>
      </w:r>
    </w:p>
    <w:p w14:paraId="2E549605" w14:textId="77777777" w:rsidR="002F3738" w:rsidRPr="00EA4FF9" w:rsidRDefault="002F3738" w:rsidP="00AF6F46">
      <w:pPr>
        <w:spacing w:after="120" w:line="240" w:lineRule="auto"/>
        <w:jc w:val="both"/>
        <w:rPr>
          <w:rFonts w:asciiTheme="majorBidi" w:hAnsiTheme="majorBidi" w:cstheme="majorBidi"/>
          <w:color w:val="00B050"/>
          <w:sz w:val="24"/>
          <w:szCs w:val="24"/>
        </w:rPr>
      </w:pPr>
      <w:r w:rsidRPr="00EA4FF9">
        <w:rPr>
          <w:rFonts w:asciiTheme="majorBidi" w:hAnsiTheme="majorBidi" w:cstheme="majorBidi"/>
          <w:color w:val="00B050"/>
          <w:sz w:val="24"/>
          <w:szCs w:val="24"/>
        </w:rPr>
        <w:t>Agenda SDGs terkait pendidikan menegaskan bahwa komunitas global bertujuan untuk memastikan pendidikan berkualitas yang inklusif dan adil dan mempromosikan kesempatan belajar seumur hidup untuk semua, sebagaimana dinyatakan dalam tujuan 4</w:t>
      </w:r>
      <w:r w:rsidR="00F6178F" w:rsidRPr="00EA4FF9">
        <w:rPr>
          <w:rFonts w:asciiTheme="majorBidi" w:hAnsiTheme="majorBidi" w:cstheme="majorBidi"/>
          <w:color w:val="00B050"/>
          <w:sz w:val="24"/>
          <w:szCs w:val="24"/>
        </w:rPr>
        <w:t xml:space="preserve"> SDGs</w:t>
      </w:r>
      <w:r w:rsidRPr="00EA4FF9">
        <w:rPr>
          <w:rFonts w:asciiTheme="majorBidi" w:hAnsiTheme="majorBidi" w:cstheme="majorBidi"/>
          <w:color w:val="00B050"/>
          <w:sz w:val="24"/>
          <w:szCs w:val="24"/>
        </w:rPr>
        <w:t xml:space="preserve">. Termasuk orang-orang penyandang </w:t>
      </w:r>
      <w:r w:rsidR="005A7B57" w:rsidRPr="00EA4FF9">
        <w:rPr>
          <w:rFonts w:asciiTheme="majorBidi" w:hAnsiTheme="majorBidi" w:cstheme="majorBidi"/>
          <w:color w:val="00B050"/>
          <w:sz w:val="24"/>
          <w:szCs w:val="24"/>
        </w:rPr>
        <w:t xml:space="preserve">disabilitas </w:t>
      </w:r>
      <w:r w:rsidRPr="00EA4FF9">
        <w:rPr>
          <w:rFonts w:asciiTheme="majorBidi" w:hAnsiTheme="majorBidi" w:cstheme="majorBidi"/>
          <w:color w:val="00B050"/>
          <w:sz w:val="24"/>
          <w:szCs w:val="24"/>
        </w:rPr>
        <w:t>dalam tujuan dan target ini mempertimbangkan kebutuhan untuk menciptakan lingkungan belajar yang inklusif.</w:t>
      </w:r>
    </w:p>
    <w:p w14:paraId="7E0C13E8" w14:textId="77777777" w:rsidR="002A647A" w:rsidRPr="00EA4FF9" w:rsidRDefault="002A647A" w:rsidP="00AF6F46">
      <w:pPr>
        <w:spacing w:after="120" w:line="240" w:lineRule="auto"/>
        <w:jc w:val="both"/>
        <w:rPr>
          <w:rFonts w:asciiTheme="majorBidi" w:hAnsiTheme="majorBidi" w:cstheme="majorBidi"/>
          <w:color w:val="FF0000"/>
          <w:sz w:val="24"/>
          <w:szCs w:val="24"/>
        </w:rPr>
      </w:pPr>
      <w:r w:rsidRPr="00EA4FF9">
        <w:rPr>
          <w:rFonts w:asciiTheme="majorBidi" w:hAnsiTheme="majorBidi" w:cstheme="majorBidi"/>
          <w:color w:val="FF0000"/>
          <w:sz w:val="24"/>
          <w:szCs w:val="24"/>
        </w:rPr>
        <w:t xml:space="preserve">Agenda </w:t>
      </w:r>
      <w:r w:rsidR="00281E94" w:rsidRPr="00EA4FF9">
        <w:rPr>
          <w:rFonts w:asciiTheme="majorBidi" w:hAnsiTheme="majorBidi" w:cstheme="majorBidi"/>
          <w:color w:val="FF0000"/>
          <w:sz w:val="24"/>
          <w:szCs w:val="24"/>
          <w:lang w:val="id-ID"/>
        </w:rPr>
        <w:t>Pertumbuhan ekonomi yang inklusif</w:t>
      </w:r>
      <w:r w:rsidRPr="00EA4FF9">
        <w:rPr>
          <w:rFonts w:asciiTheme="majorBidi" w:hAnsiTheme="majorBidi" w:cstheme="majorBidi"/>
          <w:color w:val="FF0000"/>
          <w:sz w:val="24"/>
          <w:szCs w:val="24"/>
        </w:rPr>
        <w:t xml:space="preserve"> meniscayakan pasar kerja yang inklusif, dengan peluang kerja yang setara bagi penyandang disabilitas. </w:t>
      </w:r>
      <w:r w:rsidR="00EC6E73" w:rsidRPr="00EA4FF9">
        <w:rPr>
          <w:rFonts w:asciiTheme="majorBidi" w:hAnsiTheme="majorBidi" w:cstheme="majorBidi"/>
          <w:color w:val="FF0000"/>
          <w:sz w:val="24"/>
          <w:szCs w:val="24"/>
        </w:rPr>
        <w:t xml:space="preserve">Hal ini untuk mencapai </w:t>
      </w:r>
      <w:r w:rsidRPr="00EA4FF9">
        <w:rPr>
          <w:rFonts w:asciiTheme="majorBidi" w:hAnsiTheme="majorBidi" w:cstheme="majorBidi"/>
          <w:color w:val="FF0000"/>
          <w:sz w:val="24"/>
          <w:szCs w:val="24"/>
        </w:rPr>
        <w:t xml:space="preserve">pertumbuhan ekonomi yang berkelanjutan, inklusif, dan produktif yang memungkinkan para penyandang </w:t>
      </w:r>
      <w:r w:rsidR="00EC6E73" w:rsidRPr="00EA4FF9">
        <w:rPr>
          <w:rFonts w:asciiTheme="majorBidi" w:hAnsiTheme="majorBidi" w:cstheme="majorBidi"/>
          <w:color w:val="FF0000"/>
          <w:sz w:val="24"/>
          <w:szCs w:val="24"/>
        </w:rPr>
        <w:t xml:space="preserve">disabilitas </w:t>
      </w:r>
      <w:r w:rsidRPr="00EA4FF9">
        <w:rPr>
          <w:rFonts w:asciiTheme="majorBidi" w:hAnsiTheme="majorBidi" w:cstheme="majorBidi"/>
          <w:color w:val="FF0000"/>
          <w:sz w:val="24"/>
          <w:szCs w:val="24"/>
        </w:rPr>
        <w:t>untuk sepenuhnya mengakses pasar kerja</w:t>
      </w:r>
      <w:r w:rsidR="00570152" w:rsidRPr="00EA4FF9">
        <w:rPr>
          <w:rFonts w:asciiTheme="majorBidi" w:hAnsiTheme="majorBidi" w:cstheme="majorBidi"/>
          <w:color w:val="FF0000"/>
          <w:sz w:val="24"/>
          <w:szCs w:val="24"/>
        </w:rPr>
        <w:t xml:space="preserve">. </w:t>
      </w:r>
      <w:r w:rsidR="00D67DE6" w:rsidRPr="00EA4FF9">
        <w:rPr>
          <w:rFonts w:asciiTheme="majorBidi" w:hAnsiTheme="majorBidi" w:cstheme="majorBidi"/>
          <w:color w:val="FF0000"/>
          <w:sz w:val="24"/>
          <w:szCs w:val="24"/>
        </w:rPr>
        <w:t>Hal ini ditegaskan dalam T</w:t>
      </w:r>
      <w:r w:rsidRPr="00EA4FF9">
        <w:rPr>
          <w:rFonts w:asciiTheme="majorBidi" w:hAnsiTheme="majorBidi" w:cstheme="majorBidi"/>
          <w:color w:val="FF0000"/>
          <w:sz w:val="24"/>
          <w:szCs w:val="24"/>
        </w:rPr>
        <w:t>ujuan 8</w:t>
      </w:r>
      <w:r w:rsidR="00D67DE6" w:rsidRPr="00EA4FF9">
        <w:rPr>
          <w:rFonts w:asciiTheme="majorBidi" w:hAnsiTheme="majorBidi" w:cstheme="majorBidi"/>
          <w:color w:val="FF0000"/>
          <w:sz w:val="24"/>
          <w:szCs w:val="24"/>
        </w:rPr>
        <w:t xml:space="preserve"> SDGs dan T</w:t>
      </w:r>
      <w:r w:rsidRPr="00EA4FF9">
        <w:rPr>
          <w:rFonts w:asciiTheme="majorBidi" w:hAnsiTheme="majorBidi" w:cstheme="majorBidi"/>
          <w:color w:val="FF0000"/>
          <w:sz w:val="24"/>
          <w:szCs w:val="24"/>
        </w:rPr>
        <w:t xml:space="preserve">ujuan 10 </w:t>
      </w:r>
      <w:r w:rsidR="00637342" w:rsidRPr="00EA4FF9">
        <w:rPr>
          <w:rFonts w:asciiTheme="majorBidi" w:hAnsiTheme="majorBidi" w:cstheme="majorBidi"/>
          <w:color w:val="FF0000"/>
          <w:sz w:val="24"/>
          <w:szCs w:val="24"/>
        </w:rPr>
        <w:t xml:space="preserve">yang </w:t>
      </w:r>
      <w:r w:rsidRPr="00EA4FF9">
        <w:rPr>
          <w:rFonts w:asciiTheme="majorBidi" w:hAnsiTheme="majorBidi" w:cstheme="majorBidi"/>
          <w:color w:val="FF0000"/>
          <w:sz w:val="24"/>
          <w:szCs w:val="24"/>
        </w:rPr>
        <w:t>menekankan inklusi sosial, ekonomi</w:t>
      </w:r>
      <w:r w:rsidR="00637342" w:rsidRPr="00EA4FF9">
        <w:rPr>
          <w:rFonts w:asciiTheme="majorBidi" w:hAnsiTheme="majorBidi" w:cstheme="majorBidi"/>
          <w:color w:val="FF0000"/>
          <w:sz w:val="24"/>
          <w:szCs w:val="24"/>
        </w:rPr>
        <w:t>,</w:t>
      </w:r>
      <w:r w:rsidRPr="00EA4FF9">
        <w:rPr>
          <w:rFonts w:asciiTheme="majorBidi" w:hAnsiTheme="majorBidi" w:cstheme="majorBidi"/>
          <w:color w:val="FF0000"/>
          <w:sz w:val="24"/>
          <w:szCs w:val="24"/>
        </w:rPr>
        <w:t xml:space="preserve"> dan politik para penyandang </w:t>
      </w:r>
      <w:r w:rsidR="00637342" w:rsidRPr="00EA4FF9">
        <w:rPr>
          <w:rFonts w:asciiTheme="majorBidi" w:hAnsiTheme="majorBidi" w:cstheme="majorBidi"/>
          <w:color w:val="FF0000"/>
          <w:sz w:val="24"/>
          <w:szCs w:val="24"/>
        </w:rPr>
        <w:t xml:space="preserve">disabilitas. </w:t>
      </w:r>
    </w:p>
    <w:p w14:paraId="3064A02C" w14:textId="77777777" w:rsidR="004F6413" w:rsidRPr="002751B8" w:rsidRDefault="004F6413"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Selanjutnya, SDGs juga </w:t>
      </w:r>
      <w:r w:rsidR="00644BC3" w:rsidRPr="002751B8">
        <w:rPr>
          <w:rFonts w:asciiTheme="majorBidi" w:hAnsiTheme="majorBidi" w:cstheme="majorBidi"/>
          <w:color w:val="000000" w:themeColor="text1"/>
          <w:sz w:val="24"/>
          <w:szCs w:val="24"/>
        </w:rPr>
        <w:t>menegaskan, p</w:t>
      </w:r>
      <w:r w:rsidRPr="002751B8">
        <w:rPr>
          <w:rFonts w:asciiTheme="majorBidi" w:hAnsiTheme="majorBidi" w:cstheme="majorBidi"/>
          <w:color w:val="000000" w:themeColor="text1"/>
          <w:sz w:val="24"/>
          <w:szCs w:val="24"/>
        </w:rPr>
        <w:t xml:space="preserve">enyandang disabilitas seringkali mendapati diri mereka tidak dapat memperoleh akses ke barang dan layanan publik. </w:t>
      </w:r>
      <w:r w:rsidR="00DE1C71" w:rsidRPr="002751B8">
        <w:rPr>
          <w:rFonts w:asciiTheme="majorBidi" w:hAnsiTheme="majorBidi" w:cstheme="majorBidi"/>
          <w:color w:val="000000" w:themeColor="text1"/>
          <w:sz w:val="24"/>
          <w:szCs w:val="24"/>
        </w:rPr>
        <w:t xml:space="preserve">Hal ini yang menjadi fokus pada </w:t>
      </w:r>
      <w:r w:rsidR="00752B39" w:rsidRPr="002751B8">
        <w:rPr>
          <w:rFonts w:asciiTheme="majorBidi" w:hAnsiTheme="majorBidi" w:cstheme="majorBidi"/>
          <w:color w:val="000000" w:themeColor="text1"/>
          <w:sz w:val="24"/>
          <w:szCs w:val="24"/>
        </w:rPr>
        <w:t xml:space="preserve">Tujuan </w:t>
      </w:r>
      <w:r w:rsidRPr="002751B8">
        <w:rPr>
          <w:rFonts w:asciiTheme="majorBidi" w:hAnsiTheme="majorBidi" w:cstheme="majorBidi"/>
          <w:color w:val="000000" w:themeColor="text1"/>
          <w:sz w:val="24"/>
          <w:szCs w:val="24"/>
        </w:rPr>
        <w:t xml:space="preserve">11, khususnya </w:t>
      </w:r>
      <w:r w:rsidR="00752B39" w:rsidRPr="002751B8">
        <w:rPr>
          <w:rFonts w:asciiTheme="majorBidi" w:hAnsiTheme="majorBidi" w:cstheme="majorBidi"/>
          <w:color w:val="000000" w:themeColor="text1"/>
          <w:sz w:val="24"/>
          <w:szCs w:val="24"/>
        </w:rPr>
        <w:t>S</w:t>
      </w:r>
      <w:r w:rsidRPr="002751B8">
        <w:rPr>
          <w:rFonts w:asciiTheme="majorBidi" w:hAnsiTheme="majorBidi" w:cstheme="majorBidi"/>
          <w:color w:val="000000" w:themeColor="text1"/>
          <w:sz w:val="24"/>
          <w:szCs w:val="24"/>
        </w:rPr>
        <w:t xml:space="preserve">asaran 11.2 dan 11.7, </w:t>
      </w:r>
      <w:r w:rsidR="00C94688" w:rsidRPr="002751B8">
        <w:rPr>
          <w:rFonts w:asciiTheme="majorBidi" w:hAnsiTheme="majorBidi" w:cstheme="majorBidi"/>
          <w:color w:val="000000" w:themeColor="text1"/>
          <w:sz w:val="24"/>
          <w:szCs w:val="24"/>
        </w:rPr>
        <w:t xml:space="preserve">yaitu </w:t>
      </w:r>
      <w:r w:rsidRPr="002751B8">
        <w:rPr>
          <w:rFonts w:asciiTheme="majorBidi" w:hAnsiTheme="majorBidi" w:cstheme="majorBidi"/>
          <w:color w:val="000000" w:themeColor="text1"/>
          <w:sz w:val="24"/>
          <w:szCs w:val="24"/>
        </w:rPr>
        <w:t xml:space="preserve">kebutuhan untuk menciptakan kota dan sumber daya air yang dapat diakses, serta sistem transportasi yang terjangkau, mudah diakses, dan berkelanjutan. Di bawah target ini, cakupan lokal, regional dan nasional didesak untuk menyediakan akses universal ke ruang publik yang aman, inklusif, dapat diakses, </w:t>
      </w:r>
      <w:proofErr w:type="gramStart"/>
      <w:r w:rsidRPr="002751B8">
        <w:rPr>
          <w:rFonts w:asciiTheme="majorBidi" w:hAnsiTheme="majorBidi" w:cstheme="majorBidi"/>
          <w:color w:val="000000" w:themeColor="text1"/>
          <w:sz w:val="24"/>
          <w:szCs w:val="24"/>
        </w:rPr>
        <w:t>dan</w:t>
      </w:r>
      <w:proofErr w:type="gramEnd"/>
      <w:r w:rsidRPr="002751B8">
        <w:rPr>
          <w:rFonts w:asciiTheme="majorBidi" w:hAnsiTheme="majorBidi" w:cstheme="majorBidi"/>
          <w:color w:val="000000" w:themeColor="text1"/>
          <w:sz w:val="24"/>
          <w:szCs w:val="24"/>
        </w:rPr>
        <w:t xml:space="preserve"> hijau.</w:t>
      </w:r>
    </w:p>
    <w:p w14:paraId="1F617940" w14:textId="77777777" w:rsidR="006E7FDF" w:rsidRPr="002751B8" w:rsidRDefault="006E7FDF"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Terakhir, terkait dengan</w:t>
      </w:r>
      <w:r w:rsidR="00A93875" w:rsidRPr="002751B8">
        <w:rPr>
          <w:rFonts w:asciiTheme="majorBidi" w:hAnsiTheme="majorBidi" w:cstheme="majorBidi"/>
          <w:color w:val="000000" w:themeColor="text1"/>
          <w:sz w:val="24"/>
          <w:szCs w:val="24"/>
        </w:rPr>
        <w:t xml:space="preserve"> pengumpulan</w:t>
      </w:r>
      <w:r w:rsidRPr="002751B8">
        <w:rPr>
          <w:rFonts w:asciiTheme="majorBidi" w:hAnsiTheme="majorBidi" w:cstheme="majorBidi"/>
          <w:color w:val="000000" w:themeColor="text1"/>
          <w:sz w:val="24"/>
          <w:szCs w:val="24"/>
        </w:rPr>
        <w:t xml:space="preserve"> data</w:t>
      </w:r>
      <w:r w:rsidR="00232BC8" w:rsidRPr="002751B8">
        <w:rPr>
          <w:rFonts w:asciiTheme="majorBidi" w:hAnsiTheme="majorBidi" w:cstheme="majorBidi"/>
          <w:color w:val="000000" w:themeColor="text1"/>
          <w:sz w:val="24"/>
          <w:szCs w:val="24"/>
        </w:rPr>
        <w:t xml:space="preserve"> terpilah</w:t>
      </w:r>
      <w:r w:rsidRPr="002751B8">
        <w:rPr>
          <w:rFonts w:asciiTheme="majorBidi" w:hAnsiTheme="majorBidi" w:cstheme="majorBidi"/>
          <w:color w:val="000000" w:themeColor="text1"/>
          <w:sz w:val="24"/>
          <w:szCs w:val="24"/>
        </w:rPr>
        <w:t xml:space="preserve">, </w:t>
      </w:r>
      <w:r w:rsidR="00D24516" w:rsidRPr="002751B8">
        <w:rPr>
          <w:rFonts w:asciiTheme="majorBidi" w:hAnsiTheme="majorBidi" w:cstheme="majorBidi"/>
          <w:color w:val="000000" w:themeColor="text1"/>
          <w:sz w:val="24"/>
          <w:szCs w:val="24"/>
        </w:rPr>
        <w:t>T</w:t>
      </w:r>
      <w:r w:rsidR="00232BC8" w:rsidRPr="002751B8">
        <w:rPr>
          <w:rFonts w:asciiTheme="majorBidi" w:hAnsiTheme="majorBidi" w:cstheme="majorBidi"/>
          <w:color w:val="000000" w:themeColor="text1"/>
          <w:sz w:val="24"/>
          <w:szCs w:val="24"/>
        </w:rPr>
        <w:t xml:space="preserve">ujuan </w:t>
      </w:r>
      <w:r w:rsidRPr="002751B8">
        <w:rPr>
          <w:rFonts w:asciiTheme="majorBidi" w:hAnsiTheme="majorBidi" w:cstheme="majorBidi"/>
          <w:color w:val="000000" w:themeColor="text1"/>
          <w:sz w:val="24"/>
          <w:szCs w:val="24"/>
        </w:rPr>
        <w:t xml:space="preserve">17 </w:t>
      </w:r>
      <w:r w:rsidR="00DF746E" w:rsidRPr="002751B8">
        <w:rPr>
          <w:rFonts w:asciiTheme="majorBidi" w:hAnsiTheme="majorBidi" w:cstheme="majorBidi"/>
          <w:color w:val="000000" w:themeColor="text1"/>
          <w:sz w:val="24"/>
          <w:szCs w:val="24"/>
        </w:rPr>
        <w:t xml:space="preserve">SDGs </w:t>
      </w:r>
      <w:r w:rsidRPr="002751B8">
        <w:rPr>
          <w:rFonts w:asciiTheme="majorBidi" w:hAnsiTheme="majorBidi" w:cstheme="majorBidi"/>
          <w:color w:val="000000" w:themeColor="text1"/>
          <w:sz w:val="24"/>
          <w:szCs w:val="24"/>
        </w:rPr>
        <w:t xml:space="preserve">menggarisbawahi pentingnya mengumpulkan data terpilah disabilitas, khususnya dalam targetnya 17.18. </w:t>
      </w:r>
      <w:r w:rsidR="00D24516" w:rsidRPr="002751B8">
        <w:rPr>
          <w:rFonts w:asciiTheme="majorBidi" w:hAnsiTheme="majorBidi" w:cstheme="majorBidi"/>
          <w:color w:val="000000" w:themeColor="text1"/>
          <w:sz w:val="24"/>
          <w:szCs w:val="24"/>
        </w:rPr>
        <w:t xml:space="preserve">Tujuan </w:t>
      </w:r>
      <w:r w:rsidRPr="002751B8">
        <w:rPr>
          <w:rFonts w:asciiTheme="majorBidi" w:hAnsiTheme="majorBidi" w:cstheme="majorBidi"/>
          <w:color w:val="000000" w:themeColor="text1"/>
          <w:sz w:val="24"/>
          <w:szCs w:val="24"/>
        </w:rPr>
        <w:t xml:space="preserve">Ini menyerukan kepada Pemerintah untuk meningkatkan ketersediaan data berkualitas tinggi, tepat waktu dan dapat diandalkan yang </w:t>
      </w:r>
      <w:proofErr w:type="gramStart"/>
      <w:r w:rsidRPr="002751B8">
        <w:rPr>
          <w:rFonts w:asciiTheme="majorBidi" w:hAnsiTheme="majorBidi" w:cstheme="majorBidi"/>
          <w:color w:val="000000" w:themeColor="text1"/>
          <w:sz w:val="24"/>
          <w:szCs w:val="24"/>
        </w:rPr>
        <w:t>akan</w:t>
      </w:r>
      <w:proofErr w:type="gramEnd"/>
      <w:r w:rsidRPr="002751B8">
        <w:rPr>
          <w:rFonts w:asciiTheme="majorBidi" w:hAnsiTheme="majorBidi" w:cstheme="majorBidi"/>
          <w:color w:val="000000" w:themeColor="text1"/>
          <w:sz w:val="24"/>
          <w:szCs w:val="24"/>
        </w:rPr>
        <w:t xml:space="preserve"> mendukung dan memastikan implementasi SDGs untuk para penyandang </w:t>
      </w:r>
      <w:r w:rsidR="00961406" w:rsidRPr="002751B8">
        <w:rPr>
          <w:rFonts w:asciiTheme="majorBidi" w:hAnsiTheme="majorBidi" w:cstheme="majorBidi"/>
          <w:color w:val="000000" w:themeColor="text1"/>
          <w:sz w:val="24"/>
          <w:szCs w:val="24"/>
        </w:rPr>
        <w:t>disabilitas</w:t>
      </w:r>
      <w:r w:rsidRPr="002751B8">
        <w:rPr>
          <w:rFonts w:asciiTheme="majorBidi" w:hAnsiTheme="majorBidi" w:cstheme="majorBidi"/>
          <w:color w:val="000000" w:themeColor="text1"/>
          <w:sz w:val="24"/>
          <w:szCs w:val="24"/>
        </w:rPr>
        <w:t>.</w:t>
      </w:r>
      <w:r w:rsidR="00A24FF8" w:rsidRPr="002751B8">
        <w:rPr>
          <w:rStyle w:val="FootnoteReference"/>
          <w:rFonts w:asciiTheme="majorBidi" w:hAnsiTheme="majorBidi" w:cstheme="majorBidi"/>
          <w:color w:val="000000" w:themeColor="text1"/>
          <w:sz w:val="24"/>
          <w:szCs w:val="24"/>
        </w:rPr>
        <w:footnoteReference w:id="9"/>
      </w:r>
    </w:p>
    <w:p w14:paraId="69C5B0CF" w14:textId="3D7A0B94" w:rsidR="0015333E" w:rsidRPr="002751B8" w:rsidRDefault="00A97868"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Memastikan pendekatan </w:t>
      </w:r>
      <w:r w:rsidR="008028B1" w:rsidRPr="002751B8">
        <w:rPr>
          <w:rFonts w:asciiTheme="majorBidi" w:hAnsiTheme="majorBidi" w:cstheme="majorBidi"/>
          <w:color w:val="000000" w:themeColor="text1"/>
          <w:sz w:val="24"/>
          <w:szCs w:val="24"/>
        </w:rPr>
        <w:t xml:space="preserve">hak disabilitas di dalam pelaksanaan SDGs dibutuhkan untuk memastikan penyandang disabilitas mendapatkan manfaat dari program pembangunan. Hal ini tidak hanya terkait dengan Tujuan atau Sasaran Global Pembangunan yang secara eksplisit </w:t>
      </w:r>
      <w:r w:rsidR="001D39B7" w:rsidRPr="002751B8">
        <w:rPr>
          <w:rFonts w:asciiTheme="majorBidi" w:hAnsiTheme="majorBidi" w:cstheme="majorBidi"/>
          <w:color w:val="000000" w:themeColor="text1"/>
          <w:sz w:val="24"/>
          <w:szCs w:val="24"/>
        </w:rPr>
        <w:t xml:space="preserve">menegaskan penyandang disabilitas di dalam indikatornya, namun secara umum </w:t>
      </w:r>
      <w:r w:rsidR="00D23BEE" w:rsidRPr="002751B8">
        <w:rPr>
          <w:rFonts w:asciiTheme="majorBidi" w:hAnsiTheme="majorBidi" w:cstheme="majorBidi"/>
          <w:color w:val="000000" w:themeColor="text1"/>
          <w:sz w:val="24"/>
          <w:szCs w:val="24"/>
        </w:rPr>
        <w:t xml:space="preserve">seharusnya dapat tergambar dari setiap Tujuan-tujuan Pembangunan. </w:t>
      </w:r>
    </w:p>
    <w:p w14:paraId="0E1AF2C1" w14:textId="69E3C8B8" w:rsidR="00764D97" w:rsidRPr="002751B8" w:rsidRDefault="00764D97"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Menguatnya pendekatan berbasis hak pada SDGs tidak dapat dipisahkan dari program global sebelumnya, MDGs. Penyandang Disabilitas tidak termasuk dalam program MDGs, sehingga hal ini berdampak pada pengenyampingan kelompok disabilitas dari program-program pembangunan. Sebaliknya, di dalam SDGs, </w:t>
      </w:r>
      <w:r w:rsidR="003E6B81" w:rsidRPr="002751B8">
        <w:rPr>
          <w:rFonts w:asciiTheme="majorBidi" w:hAnsiTheme="majorBidi" w:cstheme="majorBidi"/>
          <w:color w:val="000000" w:themeColor="text1"/>
          <w:sz w:val="24"/>
          <w:szCs w:val="24"/>
        </w:rPr>
        <w:t>penyandang disabili</w:t>
      </w:r>
      <w:r w:rsidR="00924F5E" w:rsidRPr="002751B8">
        <w:rPr>
          <w:rFonts w:asciiTheme="majorBidi" w:hAnsiTheme="majorBidi" w:cstheme="majorBidi"/>
          <w:color w:val="000000" w:themeColor="text1"/>
          <w:sz w:val="24"/>
          <w:szCs w:val="24"/>
        </w:rPr>
        <w:t xml:space="preserve">tas secara eksplisit disebutkan. </w:t>
      </w:r>
    </w:p>
    <w:p w14:paraId="6298211E" w14:textId="38EF637A" w:rsidR="00924F5E" w:rsidRPr="002751B8" w:rsidRDefault="003622D2"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Untuk itu pula, bila merujuk pada dokumen SDGs, di beberapa bagian SDGs, misalnya dalam pengentasan kemiskinan, ditegaskan bahwa “Mereka yang berada pada situasi rentan harus </w:t>
      </w:r>
      <w:r w:rsidRPr="002751B8">
        <w:rPr>
          <w:rFonts w:asciiTheme="majorBidi" w:hAnsiTheme="majorBidi" w:cstheme="majorBidi"/>
          <w:color w:val="000000" w:themeColor="text1"/>
          <w:sz w:val="24"/>
          <w:szCs w:val="24"/>
        </w:rPr>
        <w:lastRenderedPageBreak/>
        <w:t xml:space="preserve">diberdayakan. Hal itu harus tergambar dalam Agenda yang mencakup anak-anak, pemuda, dan penyandang disabilitas” (Paragraf 23). Hal ini berarti, bahwa penyandang disabilitas dan kelompok rentan lainnya harus menjadi pusat perhatian dalam program pengentasan kemiskinan yang dilaksanakan oleh Pemerintah. </w:t>
      </w:r>
    </w:p>
    <w:tbl>
      <w:tblPr>
        <w:tblStyle w:val="TableGrid"/>
        <w:tblW w:w="0" w:type="auto"/>
        <w:tblLook w:val="04A0" w:firstRow="1" w:lastRow="0" w:firstColumn="1" w:lastColumn="0" w:noHBand="0" w:noVBand="1"/>
      </w:tblPr>
      <w:tblGrid>
        <w:gridCol w:w="4675"/>
        <w:gridCol w:w="4675"/>
      </w:tblGrid>
      <w:tr w:rsidR="009B2CAE" w:rsidRPr="002751B8" w14:paraId="2FD96B40" w14:textId="77777777" w:rsidTr="009B2CAE">
        <w:tc>
          <w:tcPr>
            <w:tcW w:w="4675" w:type="dxa"/>
          </w:tcPr>
          <w:p w14:paraId="188E5425" w14:textId="77F01A75" w:rsidR="009B2CAE" w:rsidRPr="002751B8" w:rsidRDefault="009B2CAE"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Goal SDGs</w:t>
            </w:r>
          </w:p>
        </w:tc>
        <w:tc>
          <w:tcPr>
            <w:tcW w:w="4675" w:type="dxa"/>
          </w:tcPr>
          <w:p w14:paraId="273ED0B5" w14:textId="5133DFF5" w:rsidR="009B2CAE" w:rsidRPr="002751B8" w:rsidRDefault="009B2CAE"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CRPD Article</w:t>
            </w:r>
          </w:p>
        </w:tc>
      </w:tr>
      <w:tr w:rsidR="009B2CAE" w:rsidRPr="002751B8" w14:paraId="0978C974" w14:textId="77777777" w:rsidTr="009B2CAE">
        <w:tc>
          <w:tcPr>
            <w:tcW w:w="4675" w:type="dxa"/>
          </w:tcPr>
          <w:p w14:paraId="42F43245" w14:textId="5A970AB8" w:rsidR="009B2CAE" w:rsidRPr="002751B8" w:rsidRDefault="005D4D49"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1: Pengentasan Kemiskinan </w:t>
            </w:r>
          </w:p>
        </w:tc>
        <w:tc>
          <w:tcPr>
            <w:tcW w:w="4675" w:type="dxa"/>
          </w:tcPr>
          <w:p w14:paraId="2D394780" w14:textId="08C9D76A" w:rsidR="009B2CAE" w:rsidRPr="002751B8" w:rsidRDefault="005D4D49"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Pengentasan kemiskinan berhubungan dengan semua Pasal di dalam CRPD</w:t>
            </w:r>
          </w:p>
        </w:tc>
      </w:tr>
      <w:tr w:rsidR="009B2CAE" w:rsidRPr="002751B8" w14:paraId="7C00F99B" w14:textId="77777777" w:rsidTr="009B2CAE">
        <w:tc>
          <w:tcPr>
            <w:tcW w:w="4675" w:type="dxa"/>
          </w:tcPr>
          <w:p w14:paraId="79D51358" w14:textId="297F393A" w:rsidR="009B2CAE" w:rsidRPr="002751B8" w:rsidRDefault="005D4D49"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Tujuan 2: Tidak ada yang kelaparan</w:t>
            </w:r>
          </w:p>
        </w:tc>
        <w:tc>
          <w:tcPr>
            <w:tcW w:w="4675" w:type="dxa"/>
          </w:tcPr>
          <w:p w14:paraId="7E541D9D" w14:textId="23C49834" w:rsidR="009B2CAE" w:rsidRPr="002751B8" w:rsidRDefault="005D4D49"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28: Standar kehidupan yang layak dan jaminan sosial </w:t>
            </w:r>
          </w:p>
        </w:tc>
      </w:tr>
      <w:tr w:rsidR="005D4D49" w:rsidRPr="002751B8" w14:paraId="3D75CA7C" w14:textId="77777777" w:rsidTr="009B2CAE">
        <w:tc>
          <w:tcPr>
            <w:tcW w:w="4675" w:type="dxa"/>
          </w:tcPr>
          <w:p w14:paraId="7CA080CA" w14:textId="30778F1C" w:rsidR="005D4D49" w:rsidRPr="002751B8" w:rsidRDefault="005D4D49"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3: Kesehatan </w:t>
            </w:r>
          </w:p>
        </w:tc>
        <w:tc>
          <w:tcPr>
            <w:tcW w:w="4675" w:type="dxa"/>
          </w:tcPr>
          <w:p w14:paraId="3479BDDE" w14:textId="6B3E6A77" w:rsidR="005D4D49" w:rsidRPr="002751B8" w:rsidRDefault="005D4D49"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10 (Hak atas hidup), Pasal 11 (Risiko dan Situasi Darurat Kemanusiaan), Pasal 23 (Penghormatan atas tempat tinggal dan keluarga), Pasal 25 (hak kesehatan), Pasal 26 (Habilitasi dan rehabilitasi) </w:t>
            </w:r>
          </w:p>
        </w:tc>
      </w:tr>
      <w:tr w:rsidR="005D4D49" w:rsidRPr="002751B8" w14:paraId="541C4DE0" w14:textId="77777777" w:rsidTr="009B2CAE">
        <w:tc>
          <w:tcPr>
            <w:tcW w:w="4675" w:type="dxa"/>
          </w:tcPr>
          <w:p w14:paraId="5947513A" w14:textId="0B364F3C" w:rsidR="005D4D49" w:rsidRPr="002751B8" w:rsidRDefault="00B87215"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4: Kualitas dan Pendidikan Inklusi </w:t>
            </w:r>
          </w:p>
        </w:tc>
        <w:tc>
          <w:tcPr>
            <w:tcW w:w="4675" w:type="dxa"/>
          </w:tcPr>
          <w:p w14:paraId="2003FD62" w14:textId="325A7781" w:rsidR="005D4D49" w:rsidRPr="002751B8" w:rsidRDefault="00B87215"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24: Hak atas pendidikan inklusi. </w:t>
            </w:r>
          </w:p>
        </w:tc>
      </w:tr>
      <w:tr w:rsidR="005D4D49" w:rsidRPr="002751B8" w14:paraId="169B5947" w14:textId="77777777" w:rsidTr="009B2CAE">
        <w:tc>
          <w:tcPr>
            <w:tcW w:w="4675" w:type="dxa"/>
          </w:tcPr>
          <w:p w14:paraId="09CDDCDC" w14:textId="3AD519BF" w:rsidR="005D4D49" w:rsidRPr="002751B8" w:rsidRDefault="00B87215"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5: Kesetaraan Gender </w:t>
            </w:r>
          </w:p>
        </w:tc>
        <w:tc>
          <w:tcPr>
            <w:tcW w:w="4675" w:type="dxa"/>
          </w:tcPr>
          <w:p w14:paraId="399EA7E2" w14:textId="2ACADBA6" w:rsidR="005D4D49" w:rsidRPr="002751B8" w:rsidRDefault="00B87215"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ini berhubungan dengan semua pasal di dalam CRPD. </w:t>
            </w:r>
          </w:p>
        </w:tc>
      </w:tr>
      <w:tr w:rsidR="005D4D49" w:rsidRPr="002751B8" w14:paraId="5D25D330" w14:textId="77777777" w:rsidTr="009B2CAE">
        <w:tc>
          <w:tcPr>
            <w:tcW w:w="4675" w:type="dxa"/>
          </w:tcPr>
          <w:p w14:paraId="5BB10826" w14:textId="589900F9" w:rsidR="005D4D49" w:rsidRPr="002751B8" w:rsidRDefault="00B87215"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6: Air dan Sanitasi </w:t>
            </w:r>
          </w:p>
        </w:tc>
        <w:tc>
          <w:tcPr>
            <w:tcW w:w="4675" w:type="dxa"/>
          </w:tcPr>
          <w:p w14:paraId="319285DA" w14:textId="3F60ED1A" w:rsidR="005D4D49" w:rsidRPr="002751B8" w:rsidRDefault="00B87215"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28: Standar hidup layak dan jaminan sosial </w:t>
            </w:r>
          </w:p>
        </w:tc>
      </w:tr>
      <w:tr w:rsidR="005D4D49" w:rsidRPr="002751B8" w14:paraId="6681C8E4" w14:textId="77777777" w:rsidTr="009B2CAE">
        <w:tc>
          <w:tcPr>
            <w:tcW w:w="4675" w:type="dxa"/>
          </w:tcPr>
          <w:p w14:paraId="0F388A13" w14:textId="1A7C8D89" w:rsidR="005D4D49" w:rsidRPr="002751B8" w:rsidRDefault="00D90052"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7: Energi </w:t>
            </w:r>
          </w:p>
        </w:tc>
        <w:tc>
          <w:tcPr>
            <w:tcW w:w="4675" w:type="dxa"/>
          </w:tcPr>
          <w:p w14:paraId="0715B307" w14:textId="595B14B6" w:rsidR="005D4D49" w:rsidRPr="002751B8" w:rsidRDefault="00D90052"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Pasal 28: Standar hidup layak dan jaminan sosial</w:t>
            </w:r>
          </w:p>
        </w:tc>
      </w:tr>
      <w:tr w:rsidR="005D4D49" w:rsidRPr="002751B8" w14:paraId="2E0E492B" w14:textId="77777777" w:rsidTr="009B2CAE">
        <w:tc>
          <w:tcPr>
            <w:tcW w:w="4675" w:type="dxa"/>
          </w:tcPr>
          <w:p w14:paraId="51C4DBC4" w14:textId="38C931BD" w:rsidR="005D4D49" w:rsidRPr="002751B8" w:rsidRDefault="00D90052"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8: Pekerjaan layak </w:t>
            </w:r>
          </w:p>
        </w:tc>
        <w:tc>
          <w:tcPr>
            <w:tcW w:w="4675" w:type="dxa"/>
          </w:tcPr>
          <w:p w14:paraId="082FD515" w14:textId="69670E7C" w:rsidR="005D4D49" w:rsidRPr="002751B8" w:rsidRDefault="00D90052"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27: Pekerjaan dan Ketenagakerjaan </w:t>
            </w:r>
          </w:p>
        </w:tc>
      </w:tr>
      <w:tr w:rsidR="005D4D49" w:rsidRPr="002751B8" w14:paraId="0167CFDA" w14:textId="77777777" w:rsidTr="009B2CAE">
        <w:tc>
          <w:tcPr>
            <w:tcW w:w="4675" w:type="dxa"/>
          </w:tcPr>
          <w:p w14:paraId="19056F09" w14:textId="2EA9B751" w:rsidR="005D4D49" w:rsidRPr="002751B8" w:rsidRDefault="009A149F"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Tujuan 9: Industri, Inovasi, dan I</w:t>
            </w:r>
            <w:r w:rsidR="00B0358D" w:rsidRPr="002751B8">
              <w:rPr>
                <w:rFonts w:asciiTheme="majorBidi" w:hAnsiTheme="majorBidi" w:cstheme="majorBidi"/>
                <w:color w:val="000000" w:themeColor="text1"/>
                <w:sz w:val="24"/>
                <w:szCs w:val="24"/>
              </w:rPr>
              <w:t>n</w:t>
            </w:r>
            <w:r w:rsidRPr="002751B8">
              <w:rPr>
                <w:rFonts w:asciiTheme="majorBidi" w:hAnsiTheme="majorBidi" w:cstheme="majorBidi"/>
                <w:color w:val="000000" w:themeColor="text1"/>
                <w:sz w:val="24"/>
                <w:szCs w:val="24"/>
              </w:rPr>
              <w:t xml:space="preserve">frastruktur </w:t>
            </w:r>
          </w:p>
        </w:tc>
        <w:tc>
          <w:tcPr>
            <w:tcW w:w="4675" w:type="dxa"/>
          </w:tcPr>
          <w:p w14:paraId="008174BB" w14:textId="10C055FA" w:rsidR="005D4D49" w:rsidRPr="002751B8" w:rsidRDefault="00B0358D"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Pasal 9 (Hak hidup), Pasal 20 (mobilitas personal), Pasal 21 (Kebebasan ekspresi, opini, dan akses pada informasi)</w:t>
            </w:r>
          </w:p>
        </w:tc>
      </w:tr>
      <w:tr w:rsidR="005D4D49" w:rsidRPr="002751B8" w14:paraId="70C74916" w14:textId="77777777" w:rsidTr="009B2CAE">
        <w:tc>
          <w:tcPr>
            <w:tcW w:w="4675" w:type="dxa"/>
          </w:tcPr>
          <w:p w14:paraId="187E071C" w14:textId="10C7512E" w:rsidR="005D4D49" w:rsidRPr="002751B8" w:rsidRDefault="00B0358D"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10: Mengurangi Ketidakmerataan </w:t>
            </w:r>
          </w:p>
        </w:tc>
        <w:tc>
          <w:tcPr>
            <w:tcW w:w="4675" w:type="dxa"/>
          </w:tcPr>
          <w:p w14:paraId="35E36C87" w14:textId="0E3F7289" w:rsidR="00B0358D" w:rsidRPr="002751B8" w:rsidRDefault="00B0358D"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Pasal 15: Persamaan dan Non-diskriminasi (berkaitan pula dengan sejumlah Pasal lain CRPD)</w:t>
            </w:r>
          </w:p>
        </w:tc>
      </w:tr>
      <w:tr w:rsidR="00D90052" w:rsidRPr="002751B8" w14:paraId="6F0EBEFA" w14:textId="77777777" w:rsidTr="009B2CAE">
        <w:tc>
          <w:tcPr>
            <w:tcW w:w="4675" w:type="dxa"/>
          </w:tcPr>
          <w:p w14:paraId="07545DD1" w14:textId="132A6898" w:rsidR="00D90052" w:rsidRPr="002751B8" w:rsidRDefault="00B0358D"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11: Kota yang berkelanjutan </w:t>
            </w:r>
          </w:p>
        </w:tc>
        <w:tc>
          <w:tcPr>
            <w:tcW w:w="4675" w:type="dxa"/>
          </w:tcPr>
          <w:p w14:paraId="4A9FC9D5" w14:textId="4D5B57F3" w:rsidR="00D90052" w:rsidRPr="002751B8" w:rsidRDefault="00B0358D"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Pasal 9, Pasal 11, Pasal 19, Pasal 28, dan Pasal 30</w:t>
            </w:r>
          </w:p>
        </w:tc>
      </w:tr>
      <w:tr w:rsidR="00D90052" w:rsidRPr="002751B8" w14:paraId="48B316F5" w14:textId="77777777" w:rsidTr="009B2CAE">
        <w:tc>
          <w:tcPr>
            <w:tcW w:w="4675" w:type="dxa"/>
          </w:tcPr>
          <w:p w14:paraId="6CE3F047" w14:textId="5C7673B4" w:rsidR="00D90052" w:rsidRPr="002751B8" w:rsidRDefault="00B0358D"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13: Perubahan iklim </w:t>
            </w:r>
          </w:p>
        </w:tc>
        <w:tc>
          <w:tcPr>
            <w:tcW w:w="4675" w:type="dxa"/>
          </w:tcPr>
          <w:p w14:paraId="7F85BD10" w14:textId="1C5A2FE0" w:rsidR="00D90052" w:rsidRPr="002751B8" w:rsidRDefault="00B0358D"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Pasal 21 dan Pasal 25 (Hak atas kesehatan)</w:t>
            </w:r>
          </w:p>
        </w:tc>
      </w:tr>
      <w:tr w:rsidR="00D90052" w:rsidRPr="002751B8" w14:paraId="63D85729" w14:textId="77777777" w:rsidTr="009B2CAE">
        <w:tc>
          <w:tcPr>
            <w:tcW w:w="4675" w:type="dxa"/>
          </w:tcPr>
          <w:p w14:paraId="01934611" w14:textId="3F2DE4D4" w:rsidR="00D90052" w:rsidRPr="002751B8" w:rsidRDefault="00AF3CDA"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16: Perdamaian, keadilan, dan kelembagaan yang kuat  </w:t>
            </w:r>
          </w:p>
        </w:tc>
        <w:tc>
          <w:tcPr>
            <w:tcW w:w="4675" w:type="dxa"/>
          </w:tcPr>
          <w:p w14:paraId="09F3AA49" w14:textId="363D8810" w:rsidR="00D90052" w:rsidRPr="002751B8" w:rsidRDefault="00AF3CDA"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Pasal 4, Pasal 10, Pasal 13, Pasal 15, Pasal 16, Pasal 18, Pasal 20</w:t>
            </w:r>
          </w:p>
        </w:tc>
      </w:tr>
      <w:tr w:rsidR="00D90052" w:rsidRPr="002751B8" w14:paraId="5F2BB593" w14:textId="77777777" w:rsidTr="009B2CAE">
        <w:tc>
          <w:tcPr>
            <w:tcW w:w="4675" w:type="dxa"/>
          </w:tcPr>
          <w:p w14:paraId="707477DD" w14:textId="2F4CBDEC" w:rsidR="00D90052" w:rsidRPr="002751B8" w:rsidRDefault="00AF3CDA"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Tujuan 17: Statistik dan Data </w:t>
            </w:r>
          </w:p>
        </w:tc>
        <w:tc>
          <w:tcPr>
            <w:tcW w:w="4675" w:type="dxa"/>
          </w:tcPr>
          <w:p w14:paraId="3F273BBE" w14:textId="3766C554" w:rsidR="00D90052" w:rsidRPr="002751B8" w:rsidRDefault="00AF3CDA"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31: Statistik dan Data </w:t>
            </w:r>
          </w:p>
        </w:tc>
      </w:tr>
    </w:tbl>
    <w:p w14:paraId="4F8C9E48" w14:textId="27198DE3" w:rsidR="0015333E" w:rsidRPr="002751B8" w:rsidRDefault="00D24A57" w:rsidP="00AF6F46">
      <w:pPr>
        <w:spacing w:after="120" w:line="240" w:lineRule="auto"/>
        <w:jc w:val="both"/>
        <w:rPr>
          <w:rFonts w:asciiTheme="majorBidi" w:hAnsiTheme="majorBidi" w:cstheme="majorBidi"/>
          <w:i/>
          <w:iCs/>
          <w:color w:val="000000" w:themeColor="text1"/>
          <w:sz w:val="24"/>
          <w:szCs w:val="24"/>
        </w:rPr>
      </w:pPr>
      <w:r w:rsidRPr="002751B8">
        <w:rPr>
          <w:rFonts w:asciiTheme="majorBidi" w:hAnsiTheme="majorBidi" w:cstheme="majorBidi"/>
          <w:i/>
          <w:iCs/>
          <w:color w:val="000000" w:themeColor="text1"/>
          <w:sz w:val="24"/>
          <w:szCs w:val="24"/>
        </w:rPr>
        <w:t>Sumber: International Disability Alliance</w:t>
      </w:r>
    </w:p>
    <w:p w14:paraId="2AC4EC6A" w14:textId="5FAE6BE8" w:rsidR="001D2B6C" w:rsidRPr="002751B8" w:rsidRDefault="001D2B6C" w:rsidP="00AF6F46">
      <w:pPr>
        <w:spacing w:after="120" w:line="240" w:lineRule="auto"/>
        <w:jc w:val="both"/>
        <w:rPr>
          <w:rFonts w:asciiTheme="majorBidi" w:hAnsiTheme="majorBidi" w:cstheme="majorBidi"/>
          <w:color w:val="000000" w:themeColor="text1"/>
          <w:sz w:val="24"/>
          <w:szCs w:val="24"/>
          <w:lang w:val="id-ID"/>
        </w:rPr>
      </w:pPr>
    </w:p>
    <w:p w14:paraId="416E9579" w14:textId="77777777" w:rsidR="001D2B6C" w:rsidRPr="002751B8" w:rsidRDefault="001D2B6C" w:rsidP="00AF6F46">
      <w:pPr>
        <w:spacing w:after="120" w:line="240" w:lineRule="auto"/>
        <w:jc w:val="both"/>
        <w:rPr>
          <w:rFonts w:asciiTheme="majorBidi" w:hAnsiTheme="majorBidi" w:cstheme="majorBidi"/>
          <w:color w:val="000000" w:themeColor="text1"/>
          <w:sz w:val="24"/>
          <w:szCs w:val="24"/>
          <w:lang w:val="id-ID"/>
        </w:rPr>
      </w:pPr>
    </w:p>
    <w:p w14:paraId="60A11994" w14:textId="77777777" w:rsidR="00F76080" w:rsidRPr="002751B8" w:rsidRDefault="00F76080" w:rsidP="00AF6F46">
      <w:pPr>
        <w:pStyle w:val="Heading3"/>
        <w:spacing w:before="0" w:after="120" w:line="240" w:lineRule="auto"/>
        <w:rPr>
          <w:rFonts w:asciiTheme="majorBidi" w:hAnsiTheme="majorBidi"/>
          <w:b/>
          <w:bCs/>
          <w:color w:val="000000" w:themeColor="text1"/>
          <w:lang w:val="id-ID"/>
        </w:rPr>
      </w:pPr>
      <w:r w:rsidRPr="002751B8">
        <w:rPr>
          <w:rFonts w:asciiTheme="majorBidi" w:hAnsiTheme="majorBidi"/>
          <w:b/>
          <w:bCs/>
          <w:color w:val="000000" w:themeColor="text1"/>
          <w:lang w:val="id-ID"/>
        </w:rPr>
        <w:lastRenderedPageBreak/>
        <w:t>RPJMN dan Penyandang Disabilitas</w:t>
      </w:r>
    </w:p>
    <w:p w14:paraId="1F5F3269" w14:textId="77777777" w:rsidR="000253EF" w:rsidRPr="002751B8" w:rsidRDefault="0015333E"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Rencana Pembangunan Jangka Menengah Nasional Tahun 2020 – 2024 merupakan dokumen yang disahkan melalui Peraturan Presiden No. 18 Tahun 2020. Keberadaan Perpres. ini </w:t>
      </w:r>
      <w:r w:rsidR="004866EE" w:rsidRPr="002751B8">
        <w:rPr>
          <w:rFonts w:asciiTheme="majorBidi" w:hAnsiTheme="majorBidi" w:cstheme="majorBidi"/>
          <w:color w:val="000000" w:themeColor="text1"/>
          <w:sz w:val="24"/>
          <w:szCs w:val="24"/>
          <w:lang w:val="id-ID"/>
        </w:rPr>
        <w:t>merupakan tindak lanjut dari Pasal 19 (1) UU No. 25 Tahun 2004 Tentang Sistem Perencanaan Pembangunan Nasional, dipandang perlu menetapkan Perpres tentang Rencana Pembangunan Jangka Menengah Nasional Tahun 2020-2024</w:t>
      </w:r>
      <w:r w:rsidR="00504612" w:rsidRPr="002751B8">
        <w:rPr>
          <w:rFonts w:asciiTheme="majorBidi" w:hAnsiTheme="majorBidi" w:cstheme="majorBidi"/>
          <w:color w:val="000000" w:themeColor="text1"/>
          <w:sz w:val="24"/>
          <w:szCs w:val="24"/>
          <w:lang w:val="id-ID"/>
        </w:rPr>
        <w:t>.</w:t>
      </w:r>
      <w:r w:rsidR="000253EF" w:rsidRPr="002751B8">
        <w:rPr>
          <w:rFonts w:asciiTheme="majorBidi" w:hAnsiTheme="majorBidi" w:cstheme="majorBidi"/>
          <w:color w:val="000000" w:themeColor="text1"/>
          <w:sz w:val="24"/>
          <w:szCs w:val="24"/>
          <w:lang w:val="id-ID"/>
        </w:rPr>
        <w:t xml:space="preserve"> Perpres. ini berlaku pada 20 Januari 2020 dan terdiri dari 4 lampiran, yaitu: </w:t>
      </w:r>
    </w:p>
    <w:p w14:paraId="221DB259" w14:textId="77777777" w:rsidR="00206AFE" w:rsidRPr="002751B8" w:rsidRDefault="006E3BD4" w:rsidP="00AF6F46">
      <w:pPr>
        <w:pStyle w:val="ListParagraph"/>
        <w:numPr>
          <w:ilvl w:val="0"/>
          <w:numId w:val="3"/>
        </w:numPr>
        <w:autoSpaceDE w:val="0"/>
        <w:autoSpaceDN w:val="0"/>
        <w:adjustRightInd w:val="0"/>
        <w:spacing w:after="120" w:line="240" w:lineRule="auto"/>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Lampiran I: Narasi RPJMN Tahun 2020-2024;</w:t>
      </w:r>
    </w:p>
    <w:p w14:paraId="684FCFC1" w14:textId="77777777" w:rsidR="00E33746" w:rsidRPr="002751B8" w:rsidRDefault="006E3BD4" w:rsidP="00AF6F46">
      <w:pPr>
        <w:pStyle w:val="ListParagraph"/>
        <w:numPr>
          <w:ilvl w:val="0"/>
          <w:numId w:val="3"/>
        </w:numPr>
        <w:autoSpaceDE w:val="0"/>
        <w:autoSpaceDN w:val="0"/>
        <w:adjustRightInd w:val="0"/>
        <w:spacing w:after="120" w:line="240" w:lineRule="auto"/>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Lampiran II: Proyek Prioritas Strategis RPJMN Nasional Tahun 2020-2024; </w:t>
      </w:r>
    </w:p>
    <w:p w14:paraId="58E20DA2" w14:textId="77777777" w:rsidR="00E33746" w:rsidRPr="002751B8" w:rsidRDefault="006E3BD4" w:rsidP="00AF6F46">
      <w:pPr>
        <w:pStyle w:val="ListParagraph"/>
        <w:numPr>
          <w:ilvl w:val="0"/>
          <w:numId w:val="3"/>
        </w:numPr>
        <w:autoSpaceDE w:val="0"/>
        <w:autoSpaceDN w:val="0"/>
        <w:adjustRightInd w:val="0"/>
        <w:spacing w:after="120" w:line="240" w:lineRule="auto"/>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Lampiran III: Matriks Pembangunan RPJMN Tahun 2020-2024; </w:t>
      </w:r>
    </w:p>
    <w:p w14:paraId="7331D69E" w14:textId="77777777" w:rsidR="000253EF" w:rsidRPr="002751B8" w:rsidRDefault="006E3BD4" w:rsidP="00AF6F46">
      <w:pPr>
        <w:pStyle w:val="ListParagraph"/>
        <w:numPr>
          <w:ilvl w:val="0"/>
          <w:numId w:val="3"/>
        </w:numPr>
        <w:autoSpaceDE w:val="0"/>
        <w:autoSpaceDN w:val="0"/>
        <w:adjustRightInd w:val="0"/>
        <w:spacing w:after="120" w:line="240" w:lineRule="auto"/>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Lampiran IV: Arah Pembangunan Wilayah RPJMN Tahun 2020-2024</w:t>
      </w:r>
      <w:r w:rsidR="005F3CDB" w:rsidRPr="002751B8">
        <w:rPr>
          <w:rFonts w:asciiTheme="majorBidi" w:hAnsiTheme="majorBidi" w:cstheme="majorBidi"/>
          <w:color w:val="000000" w:themeColor="text1"/>
          <w:sz w:val="24"/>
          <w:szCs w:val="24"/>
          <w:lang w:val="id-ID"/>
        </w:rPr>
        <w:t>.</w:t>
      </w:r>
      <w:r w:rsidR="009D3F8D" w:rsidRPr="002751B8">
        <w:rPr>
          <w:rStyle w:val="FootnoteReference"/>
          <w:rFonts w:asciiTheme="majorBidi" w:hAnsiTheme="majorBidi" w:cstheme="majorBidi"/>
          <w:color w:val="000000" w:themeColor="text1"/>
          <w:sz w:val="24"/>
          <w:szCs w:val="24"/>
          <w:lang w:val="id-ID"/>
        </w:rPr>
        <w:footnoteReference w:id="10"/>
      </w:r>
    </w:p>
    <w:p w14:paraId="5A035246" w14:textId="77777777" w:rsidR="00F76080" w:rsidRPr="002751B8" w:rsidRDefault="00504612"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 </w:t>
      </w:r>
      <w:r w:rsidR="005F3CDB" w:rsidRPr="002751B8">
        <w:rPr>
          <w:rFonts w:asciiTheme="majorBidi" w:hAnsiTheme="majorBidi" w:cstheme="majorBidi"/>
          <w:color w:val="000000" w:themeColor="text1"/>
          <w:sz w:val="24"/>
          <w:szCs w:val="24"/>
          <w:lang w:val="id-ID"/>
        </w:rPr>
        <w:t xml:space="preserve">Secara praktik, RPJMN </w:t>
      </w:r>
      <w:r w:rsidR="00803EC6" w:rsidRPr="002751B8">
        <w:rPr>
          <w:rFonts w:asciiTheme="majorBidi" w:hAnsiTheme="majorBidi" w:cstheme="majorBidi"/>
          <w:color w:val="000000" w:themeColor="text1"/>
          <w:sz w:val="24"/>
          <w:szCs w:val="24"/>
          <w:lang w:val="id-ID"/>
        </w:rPr>
        <w:t xml:space="preserve">menjadi acuan bagi Pemerintah dalam melaksanakan tugas dan fungsi pemerintahannya, baik tingkat pusat maupun daerah. Untuk 5 tahun 2020 – 2024, RPJMN mengacu pada: 1) Pembangunan Infrastruktur; 2) Pembangunan SDM; 3) Mendorong Investasi; 4) Reformasi birokrasi; 5) Penggunaan APBN. </w:t>
      </w:r>
    </w:p>
    <w:p w14:paraId="4C783067" w14:textId="77777777" w:rsidR="00803EC6" w:rsidRPr="002751B8" w:rsidRDefault="003055E2"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noProof/>
          <w:color w:val="000000" w:themeColor="text1"/>
          <w:sz w:val="24"/>
          <w:szCs w:val="24"/>
        </w:rPr>
        <w:drawing>
          <wp:inline distT="0" distB="0" distL="0" distR="0" wp14:anchorId="11B9A2F4" wp14:editId="19AD1AE6">
            <wp:extent cx="5486400" cy="3200400"/>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E5CB9D" w14:textId="40906D4A" w:rsidR="008219F5" w:rsidRPr="002751B8" w:rsidRDefault="002B7201"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Sumber: Ringkasa</w:t>
      </w:r>
      <w:r w:rsidR="008055E0" w:rsidRPr="002751B8">
        <w:rPr>
          <w:rFonts w:asciiTheme="majorBidi" w:hAnsiTheme="majorBidi" w:cstheme="majorBidi"/>
          <w:color w:val="000000" w:themeColor="text1"/>
          <w:sz w:val="24"/>
          <w:szCs w:val="24"/>
        </w:rPr>
        <w:t>n</w:t>
      </w:r>
      <w:r w:rsidRPr="002751B8">
        <w:rPr>
          <w:rFonts w:asciiTheme="majorBidi" w:hAnsiTheme="majorBidi" w:cstheme="majorBidi"/>
          <w:color w:val="000000" w:themeColor="text1"/>
          <w:sz w:val="24"/>
          <w:szCs w:val="24"/>
          <w:lang w:val="id-ID"/>
        </w:rPr>
        <w:t xml:space="preserve"> Eksekutif RPJMN 2020 – 2024. </w:t>
      </w:r>
    </w:p>
    <w:p w14:paraId="6F014016" w14:textId="26D95D7E" w:rsidR="007704AD" w:rsidRPr="002751B8" w:rsidRDefault="007704AD"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Dokumen RPJMN 2020 – 2024 mencantumkan bagaimana penyandang disabilitas menjadi prioritas pembangunan nasional dan tergambar dalam </w:t>
      </w:r>
      <w:r w:rsidR="00B9428B" w:rsidRPr="002751B8">
        <w:rPr>
          <w:rFonts w:asciiTheme="majorBidi" w:hAnsiTheme="majorBidi" w:cstheme="majorBidi"/>
          <w:color w:val="000000" w:themeColor="text1"/>
          <w:sz w:val="24"/>
          <w:szCs w:val="24"/>
        </w:rPr>
        <w:t>prioritas nasional</w:t>
      </w:r>
      <w:r w:rsidRPr="002751B8">
        <w:rPr>
          <w:rFonts w:asciiTheme="majorBidi" w:hAnsiTheme="majorBidi" w:cstheme="majorBidi"/>
          <w:color w:val="000000" w:themeColor="text1"/>
          <w:sz w:val="24"/>
          <w:szCs w:val="24"/>
        </w:rPr>
        <w:t>, indikator, dan target pembangunan, di antaranya:</w:t>
      </w:r>
    </w:p>
    <w:p w14:paraId="709A12E7" w14:textId="797F2F3D" w:rsidR="003042B7" w:rsidRPr="002751B8" w:rsidRDefault="00B9428B" w:rsidP="00AF6F46">
      <w:pPr>
        <w:pStyle w:val="ListParagraph"/>
        <w:numPr>
          <w:ilvl w:val="0"/>
          <w:numId w:val="13"/>
        </w:numPr>
        <w:spacing w:after="120" w:line="240" w:lineRule="auto"/>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Prioritas Nasional: </w:t>
      </w:r>
      <w:r w:rsidR="007704AD" w:rsidRPr="002751B8">
        <w:rPr>
          <w:rFonts w:asciiTheme="majorBidi" w:hAnsiTheme="majorBidi" w:cstheme="majorBidi"/>
          <w:color w:val="000000" w:themeColor="text1"/>
          <w:sz w:val="24"/>
          <w:szCs w:val="24"/>
        </w:rPr>
        <w:t>Meningkatkan SDM Berkualitas dan Berdaya Saing</w:t>
      </w:r>
    </w:p>
    <w:p w14:paraId="59A5797C" w14:textId="77777777" w:rsidR="00F51E7D" w:rsidRPr="002751B8" w:rsidRDefault="00362540"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Dalam dokumen RPJMN disebutkan bahwa p</w:t>
      </w:r>
      <w:r w:rsidR="00DC5DCA" w:rsidRPr="002751B8">
        <w:rPr>
          <w:rFonts w:asciiTheme="majorBidi" w:hAnsiTheme="majorBidi" w:cstheme="majorBidi"/>
          <w:color w:val="000000" w:themeColor="text1"/>
          <w:sz w:val="24"/>
          <w:szCs w:val="24"/>
        </w:rPr>
        <w:t xml:space="preserve">embangunan Indonesia 2020-2024 ditujukan untuk membentuk sumber daya manusia yang berkualitas dan berdaya saing, yaitu sumber daya </w:t>
      </w:r>
      <w:r w:rsidR="00DC5DCA" w:rsidRPr="002751B8">
        <w:rPr>
          <w:rFonts w:asciiTheme="majorBidi" w:hAnsiTheme="majorBidi" w:cstheme="majorBidi"/>
          <w:color w:val="000000" w:themeColor="text1"/>
          <w:sz w:val="24"/>
          <w:szCs w:val="24"/>
        </w:rPr>
        <w:lastRenderedPageBreak/>
        <w:t xml:space="preserve">manusia yang sehat dan cerdas, adaptif, inovatif, terampil, dan berkarakter. Kebijakan pembangunan manusia tersebut dilakukan berdasarkan pendekatan siklus hidup dan inklusif, termasuk memperhatikan kebutuhan penduduk </w:t>
      </w:r>
      <w:proofErr w:type="gramStart"/>
      <w:r w:rsidR="00DC5DCA" w:rsidRPr="002751B8">
        <w:rPr>
          <w:rFonts w:asciiTheme="majorBidi" w:hAnsiTheme="majorBidi" w:cstheme="majorBidi"/>
          <w:color w:val="000000" w:themeColor="text1"/>
          <w:sz w:val="24"/>
          <w:szCs w:val="24"/>
        </w:rPr>
        <w:t>usia</w:t>
      </w:r>
      <w:proofErr w:type="gramEnd"/>
      <w:r w:rsidR="00DC5DCA" w:rsidRPr="002751B8">
        <w:rPr>
          <w:rFonts w:asciiTheme="majorBidi" w:hAnsiTheme="majorBidi" w:cstheme="majorBidi"/>
          <w:color w:val="000000" w:themeColor="text1"/>
          <w:sz w:val="24"/>
          <w:szCs w:val="24"/>
        </w:rPr>
        <w:t xml:space="preserve"> lanjut maupun penduduk penyandang disabilitas</w:t>
      </w:r>
      <w:r w:rsidR="00D9537A" w:rsidRPr="002751B8">
        <w:rPr>
          <w:rFonts w:asciiTheme="majorBidi" w:hAnsiTheme="majorBidi" w:cstheme="majorBidi"/>
          <w:color w:val="000000" w:themeColor="text1"/>
          <w:sz w:val="24"/>
          <w:szCs w:val="24"/>
          <w:lang w:val="id-ID"/>
        </w:rPr>
        <w:t>.</w:t>
      </w:r>
      <w:r w:rsidR="00DC5DCA" w:rsidRPr="002751B8">
        <w:rPr>
          <w:rStyle w:val="FootnoteReference"/>
          <w:rFonts w:asciiTheme="majorBidi" w:hAnsiTheme="majorBidi" w:cstheme="majorBidi"/>
          <w:color w:val="000000" w:themeColor="text1"/>
          <w:sz w:val="24"/>
          <w:szCs w:val="24"/>
        </w:rPr>
        <w:footnoteReference w:id="11"/>
      </w:r>
      <w:r w:rsidR="008E7243" w:rsidRPr="002751B8">
        <w:rPr>
          <w:rFonts w:asciiTheme="majorBidi" w:hAnsiTheme="majorBidi" w:cstheme="majorBidi"/>
          <w:color w:val="000000" w:themeColor="text1"/>
          <w:sz w:val="24"/>
          <w:szCs w:val="24"/>
        </w:rPr>
        <w:t xml:space="preserve"> </w:t>
      </w:r>
    </w:p>
    <w:p w14:paraId="21D1D70F" w14:textId="383CD463" w:rsidR="003042B7" w:rsidRPr="002751B8" w:rsidRDefault="008E7243"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rPr>
        <w:t xml:space="preserve">Prioritas Nasional ini tergambar dalam Sasaran RPJMN </w:t>
      </w:r>
      <w:r w:rsidR="003042B7" w:rsidRPr="002751B8">
        <w:rPr>
          <w:rFonts w:asciiTheme="majorBidi" w:hAnsiTheme="majorBidi" w:cstheme="majorBidi"/>
          <w:color w:val="000000" w:themeColor="text1"/>
          <w:sz w:val="24"/>
          <w:szCs w:val="24"/>
        </w:rPr>
        <w:t>Perlindungan Sosial Bagi Seluruh Penduduk</w:t>
      </w:r>
      <w:r w:rsidR="00C07B78" w:rsidRPr="002751B8">
        <w:rPr>
          <w:rFonts w:asciiTheme="majorBidi" w:hAnsiTheme="majorBidi" w:cstheme="majorBidi"/>
          <w:b/>
          <w:bCs/>
          <w:color w:val="000000" w:themeColor="text1"/>
          <w:sz w:val="24"/>
          <w:szCs w:val="24"/>
        </w:rPr>
        <w:t xml:space="preserve">. </w:t>
      </w:r>
      <w:r w:rsidR="003042B7" w:rsidRPr="002751B8">
        <w:rPr>
          <w:rFonts w:asciiTheme="majorBidi" w:hAnsiTheme="majorBidi" w:cstheme="majorBidi"/>
          <w:color w:val="000000" w:themeColor="text1"/>
          <w:sz w:val="24"/>
          <w:szCs w:val="24"/>
        </w:rPr>
        <w:t xml:space="preserve">Perlindungan sosial </w:t>
      </w:r>
      <w:r w:rsidR="00F51E7D" w:rsidRPr="002751B8">
        <w:rPr>
          <w:rFonts w:asciiTheme="majorBidi" w:hAnsiTheme="majorBidi" w:cstheme="majorBidi"/>
          <w:color w:val="000000" w:themeColor="text1"/>
          <w:sz w:val="24"/>
          <w:szCs w:val="24"/>
        </w:rPr>
        <w:t xml:space="preserve">diarahkan untuk memberikan perlindungan khusus kepada </w:t>
      </w:r>
      <w:r w:rsidR="003042B7" w:rsidRPr="002751B8">
        <w:rPr>
          <w:rFonts w:asciiTheme="majorBidi" w:hAnsiTheme="majorBidi" w:cstheme="majorBidi"/>
          <w:color w:val="000000" w:themeColor="text1"/>
          <w:sz w:val="24"/>
          <w:szCs w:val="24"/>
        </w:rPr>
        <w:t>kelompok khusus atau tertentu</w:t>
      </w:r>
      <w:r w:rsidR="00F51E7D" w:rsidRPr="002751B8">
        <w:rPr>
          <w:rFonts w:asciiTheme="majorBidi" w:hAnsiTheme="majorBidi" w:cstheme="majorBidi"/>
          <w:color w:val="000000" w:themeColor="text1"/>
          <w:sz w:val="24"/>
          <w:szCs w:val="24"/>
        </w:rPr>
        <w:t>,</w:t>
      </w:r>
      <w:r w:rsidR="003042B7" w:rsidRPr="002751B8">
        <w:rPr>
          <w:rFonts w:asciiTheme="majorBidi" w:hAnsiTheme="majorBidi" w:cstheme="majorBidi"/>
          <w:color w:val="000000" w:themeColor="text1"/>
          <w:sz w:val="24"/>
          <w:szCs w:val="24"/>
        </w:rPr>
        <w:t xml:space="preserve"> antara lain penyandang disabilitas. Kesejahteraan kelompok penduduk tersebut masih cukup rentan dan belum sepenuhnya diperhatikan.</w:t>
      </w:r>
      <w:r w:rsidR="003042B7" w:rsidRPr="002751B8">
        <w:rPr>
          <w:rStyle w:val="FootnoteReference"/>
          <w:rFonts w:asciiTheme="majorBidi" w:hAnsiTheme="majorBidi" w:cstheme="majorBidi"/>
          <w:color w:val="000000" w:themeColor="text1"/>
          <w:sz w:val="24"/>
          <w:szCs w:val="24"/>
        </w:rPr>
        <w:footnoteReference w:id="12"/>
      </w:r>
      <w:r w:rsidR="002449E7" w:rsidRPr="002751B8">
        <w:rPr>
          <w:rFonts w:asciiTheme="majorBidi" w:hAnsiTheme="majorBidi" w:cstheme="majorBidi"/>
          <w:color w:val="000000" w:themeColor="text1"/>
          <w:sz w:val="24"/>
          <w:szCs w:val="24"/>
        </w:rPr>
        <w:t xml:space="preserve"> </w:t>
      </w:r>
      <w:r w:rsidR="00A76D54" w:rsidRPr="002751B8">
        <w:rPr>
          <w:rFonts w:asciiTheme="majorBidi" w:hAnsiTheme="majorBidi" w:cstheme="majorBidi"/>
          <w:color w:val="000000" w:themeColor="text1"/>
          <w:sz w:val="24"/>
          <w:szCs w:val="24"/>
        </w:rPr>
        <w:t xml:space="preserve"> </w:t>
      </w:r>
      <w:r w:rsidR="00A76D54" w:rsidRPr="002751B8">
        <w:rPr>
          <w:rFonts w:asciiTheme="majorBidi" w:hAnsiTheme="majorBidi" w:cstheme="majorBidi"/>
          <w:color w:val="000000" w:themeColor="text1"/>
          <w:sz w:val="24"/>
          <w:szCs w:val="24"/>
          <w:lang w:val="id-ID"/>
        </w:rPr>
        <w:t xml:space="preserve">Berkaitan dengan pelayanan dasar, khususnya urusan sosial, arah kebijakan RPJMN mengamanatkan pemerintah untuk meningkatkan inklusivitas penyandang disabilitas yang menyeluruh pada setiap aspek kehidupan dan memperkuat skema perlindungan sosial bagi Lansia (lanjut usia). </w:t>
      </w:r>
      <w:r w:rsidR="00A76D54" w:rsidRPr="002751B8">
        <w:rPr>
          <w:rFonts w:asciiTheme="majorBidi" w:hAnsiTheme="majorBidi" w:cstheme="majorBidi"/>
          <w:color w:val="000000" w:themeColor="text1"/>
          <w:sz w:val="24"/>
          <w:szCs w:val="24"/>
        </w:rPr>
        <w:t>Sementara untuk penanggulangan kemiskinan, diharapkan dapat menyelenggarakan perlindungan sosial yang komprehensif.</w:t>
      </w:r>
      <w:r w:rsidR="00A76D54" w:rsidRPr="002751B8">
        <w:rPr>
          <w:rStyle w:val="FootnoteReference"/>
          <w:rFonts w:asciiTheme="majorBidi" w:hAnsiTheme="majorBidi" w:cstheme="majorBidi"/>
          <w:color w:val="000000" w:themeColor="text1"/>
          <w:sz w:val="24"/>
          <w:szCs w:val="24"/>
        </w:rPr>
        <w:footnoteReference w:id="13"/>
      </w:r>
    </w:p>
    <w:p w14:paraId="694EBAC4" w14:textId="58D7DE9D" w:rsidR="00185572" w:rsidRPr="002751B8" w:rsidRDefault="002449E7"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Sasaran ini dilaksanakan dengan arah kebijakan dan strategi </w:t>
      </w:r>
      <w:r w:rsidR="00185572" w:rsidRPr="002751B8">
        <w:rPr>
          <w:rFonts w:asciiTheme="majorBidi" w:hAnsiTheme="majorBidi" w:cstheme="majorBidi"/>
          <w:color w:val="000000" w:themeColor="text1"/>
          <w:sz w:val="24"/>
          <w:szCs w:val="24"/>
        </w:rPr>
        <w:t>Peningkatan kesejahteraan sosial, mencakup: a) pengembangan sistem perawatan jangka panjang (</w:t>
      </w:r>
      <w:r w:rsidR="00185572" w:rsidRPr="002751B8">
        <w:rPr>
          <w:rFonts w:asciiTheme="majorBidi" w:hAnsiTheme="majorBidi" w:cstheme="majorBidi"/>
          <w:i/>
          <w:iCs/>
          <w:color w:val="000000" w:themeColor="text1"/>
          <w:sz w:val="24"/>
          <w:szCs w:val="24"/>
        </w:rPr>
        <w:t>long term care</w:t>
      </w:r>
      <w:r w:rsidR="00185572" w:rsidRPr="002751B8">
        <w:rPr>
          <w:rFonts w:asciiTheme="majorBidi" w:hAnsiTheme="majorBidi" w:cstheme="majorBidi"/>
          <w:color w:val="000000" w:themeColor="text1"/>
          <w:sz w:val="24"/>
          <w:szCs w:val="24"/>
        </w:rPr>
        <w:t>) terintegrasi dan holistik; b) pembangunan masyarakat, lingkungan, dan sarana prasarana ramah lanjut usia dan penyandang disabilitas; c) penghormatan, pelindungan, dan pemenuhan terhadap hak lanjut usia dan penyandang disabilitas; d) Implementasi rencana induk sesuai mandat UU 8/2016 untuk mewujudkan pembangunan yang lebih inklusif; e) penguatan kelembagaan pelaksana program kelanjutusiaan; f) pemberdayaan kelanjutusiaan bagi lanjut usia; dan g) pengembangan pendidikan dan keterampilan sepanjang hayat bagi lanjut usia.</w:t>
      </w:r>
      <w:r w:rsidR="00185572" w:rsidRPr="002751B8">
        <w:rPr>
          <w:rStyle w:val="FootnoteReference"/>
          <w:rFonts w:asciiTheme="majorBidi" w:hAnsiTheme="majorBidi" w:cstheme="majorBidi"/>
          <w:color w:val="000000" w:themeColor="text1"/>
          <w:sz w:val="24"/>
          <w:szCs w:val="24"/>
        </w:rPr>
        <w:footnoteReference w:id="14"/>
      </w:r>
    </w:p>
    <w:p w14:paraId="0C5FED4A" w14:textId="6E80F5CD" w:rsidR="00185572" w:rsidRPr="002751B8" w:rsidRDefault="001C521B"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Secara lebih spesifik, jaminan perlindungan dan pemenuhan penyandang disabilitas dalam RPJMN tergambar pada Program Prioritas, Kegiatan Prioritas, Proyek Prioritas, dan Proyek pembangunan jangka menengah nasional, yaitu: </w:t>
      </w:r>
    </w:p>
    <w:tbl>
      <w:tblPr>
        <w:tblStyle w:val="TableGrid"/>
        <w:tblW w:w="9445" w:type="dxa"/>
        <w:tblLook w:val="04A0" w:firstRow="1" w:lastRow="0" w:firstColumn="1" w:lastColumn="0" w:noHBand="0" w:noVBand="1"/>
      </w:tblPr>
      <w:tblGrid>
        <w:gridCol w:w="1970"/>
        <w:gridCol w:w="1856"/>
        <w:gridCol w:w="2649"/>
        <w:gridCol w:w="2970"/>
      </w:tblGrid>
      <w:tr w:rsidR="002751B8" w:rsidRPr="002751B8" w14:paraId="2772BD2A" w14:textId="1D6524DE" w:rsidTr="000819C7">
        <w:tc>
          <w:tcPr>
            <w:tcW w:w="1970" w:type="dxa"/>
          </w:tcPr>
          <w:p w14:paraId="50693915" w14:textId="02F0F257" w:rsidR="00863B8C" w:rsidRPr="002751B8" w:rsidRDefault="00863B8C"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Kegiatan Prioritas</w:t>
            </w:r>
          </w:p>
        </w:tc>
        <w:tc>
          <w:tcPr>
            <w:tcW w:w="1856" w:type="dxa"/>
          </w:tcPr>
          <w:p w14:paraId="6FBFAD92" w14:textId="708D9792" w:rsidR="00863B8C" w:rsidRPr="002751B8" w:rsidRDefault="00863B8C"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Proyek Prioritas</w:t>
            </w:r>
          </w:p>
        </w:tc>
        <w:tc>
          <w:tcPr>
            <w:tcW w:w="2649" w:type="dxa"/>
          </w:tcPr>
          <w:p w14:paraId="0395173A" w14:textId="02FC9D14" w:rsidR="00863B8C" w:rsidRPr="002751B8" w:rsidRDefault="00863B8C"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Proyek</w:t>
            </w:r>
          </w:p>
        </w:tc>
        <w:tc>
          <w:tcPr>
            <w:tcW w:w="2970" w:type="dxa"/>
          </w:tcPr>
          <w:p w14:paraId="4C441318" w14:textId="1F0DFF4B" w:rsidR="00863B8C" w:rsidRPr="002751B8" w:rsidRDefault="00863B8C"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 xml:space="preserve">Indikator </w:t>
            </w:r>
          </w:p>
        </w:tc>
      </w:tr>
      <w:tr w:rsidR="002751B8" w:rsidRPr="002751B8" w14:paraId="054FC8D2" w14:textId="77777777" w:rsidTr="000819C7">
        <w:tc>
          <w:tcPr>
            <w:tcW w:w="9445" w:type="dxa"/>
            <w:gridSpan w:val="4"/>
          </w:tcPr>
          <w:p w14:paraId="2898B476" w14:textId="4C61EBA3" w:rsidR="00863B8C" w:rsidRPr="002751B8" w:rsidRDefault="00863B8C" w:rsidP="00AF6F46">
            <w:pPr>
              <w:spacing w:after="120"/>
              <w:jc w:val="both"/>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Program Prioritas: Pendampingan  dan Layanan Terpadu</w:t>
            </w:r>
          </w:p>
        </w:tc>
      </w:tr>
      <w:tr w:rsidR="002751B8" w:rsidRPr="002751B8" w14:paraId="3DCC7CEE" w14:textId="6A9D4D44" w:rsidTr="000819C7">
        <w:tc>
          <w:tcPr>
            <w:tcW w:w="1970" w:type="dxa"/>
          </w:tcPr>
          <w:p w14:paraId="796A6F07" w14:textId="77777777" w:rsidR="00863B8C" w:rsidRPr="002751B8" w:rsidRDefault="00863B8C" w:rsidP="00AF6F46">
            <w:pPr>
              <w:spacing w:after="120"/>
              <w:jc w:val="both"/>
              <w:rPr>
                <w:rFonts w:asciiTheme="majorBidi" w:hAnsiTheme="majorBidi" w:cstheme="majorBidi"/>
                <w:color w:val="000000" w:themeColor="text1"/>
                <w:sz w:val="24"/>
                <w:szCs w:val="24"/>
              </w:rPr>
            </w:pPr>
          </w:p>
        </w:tc>
        <w:tc>
          <w:tcPr>
            <w:tcW w:w="1856" w:type="dxa"/>
          </w:tcPr>
          <w:p w14:paraId="03325AA7" w14:textId="061F53CF" w:rsidR="00863B8C" w:rsidRPr="002751B8" w:rsidRDefault="00863B8C"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b/>
                <w:bCs/>
                <w:color w:val="000000" w:themeColor="text1"/>
                <w:sz w:val="24"/>
                <w:szCs w:val="24"/>
                <w:lang w:val="id-ID"/>
              </w:rPr>
              <w:t xml:space="preserve">Penguatan pendampingan masyarakat </w:t>
            </w:r>
            <w:r w:rsidRPr="002751B8">
              <w:rPr>
                <w:rFonts w:asciiTheme="majorBidi" w:hAnsiTheme="majorBidi" w:cstheme="majorBidi"/>
                <w:color w:val="000000" w:themeColor="text1"/>
                <w:sz w:val="24"/>
                <w:szCs w:val="24"/>
                <w:lang w:val="id-ID"/>
              </w:rPr>
              <w:t xml:space="preserve"> </w:t>
            </w:r>
          </w:p>
        </w:tc>
        <w:tc>
          <w:tcPr>
            <w:tcW w:w="2649" w:type="dxa"/>
          </w:tcPr>
          <w:p w14:paraId="28FD18B7" w14:textId="43B9A54B" w:rsidR="00863B8C" w:rsidRPr="002751B8" w:rsidRDefault="00863B8C"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i/>
                <w:iCs/>
                <w:color w:val="000000" w:themeColor="text1"/>
                <w:sz w:val="24"/>
                <w:szCs w:val="24"/>
                <w:lang w:val="id-ID"/>
              </w:rPr>
              <w:t>Akreditasi Lembaga Kesejahteraan Sosial</w:t>
            </w:r>
          </w:p>
        </w:tc>
        <w:tc>
          <w:tcPr>
            <w:tcW w:w="2970" w:type="dxa"/>
          </w:tcPr>
          <w:p w14:paraId="2FAA29D5" w14:textId="4936C29E" w:rsidR="00863B8C" w:rsidRPr="002751B8" w:rsidRDefault="00863B8C" w:rsidP="00AF6F46">
            <w:pPr>
              <w:spacing w:after="120"/>
              <w:jc w:val="both"/>
              <w:rPr>
                <w:rFonts w:asciiTheme="majorBidi" w:hAnsiTheme="majorBidi" w:cstheme="majorBidi"/>
                <w:i/>
                <w:iCs/>
                <w:color w:val="000000" w:themeColor="text1"/>
                <w:sz w:val="24"/>
                <w:szCs w:val="24"/>
                <w:lang w:val="id-ID"/>
              </w:rPr>
            </w:pPr>
            <w:r w:rsidRPr="002751B8">
              <w:rPr>
                <w:rFonts w:asciiTheme="majorBidi" w:hAnsiTheme="majorBidi" w:cstheme="majorBidi"/>
                <w:i/>
                <w:iCs/>
                <w:color w:val="000000" w:themeColor="text1"/>
                <w:sz w:val="24"/>
                <w:szCs w:val="24"/>
                <w:lang w:val="id-ID"/>
              </w:rPr>
              <w:t>Pendamping Rehabilitasi Sosial Penyandang disabilitas</w:t>
            </w:r>
          </w:p>
        </w:tc>
      </w:tr>
      <w:tr w:rsidR="002751B8" w:rsidRPr="002751B8" w14:paraId="6E08EAFE" w14:textId="2E139B15" w:rsidTr="000819C7">
        <w:tc>
          <w:tcPr>
            <w:tcW w:w="1970" w:type="dxa"/>
          </w:tcPr>
          <w:p w14:paraId="2D648570" w14:textId="331E6610" w:rsidR="00863B8C" w:rsidRPr="002751B8" w:rsidRDefault="00863B8C"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b/>
                <w:bCs/>
                <w:color w:val="000000" w:themeColor="text1"/>
                <w:sz w:val="24"/>
                <w:szCs w:val="24"/>
                <w:lang w:val="id-ID"/>
              </w:rPr>
              <w:t>Kesejahteraan Sosial</w:t>
            </w:r>
          </w:p>
        </w:tc>
        <w:tc>
          <w:tcPr>
            <w:tcW w:w="1856" w:type="dxa"/>
          </w:tcPr>
          <w:p w14:paraId="045FE60B" w14:textId="77777777" w:rsidR="00863B8C" w:rsidRPr="002751B8" w:rsidRDefault="00863B8C" w:rsidP="00AF6F46">
            <w:pPr>
              <w:spacing w:after="120"/>
              <w:jc w:val="both"/>
              <w:rPr>
                <w:rFonts w:asciiTheme="majorBidi" w:hAnsiTheme="majorBidi" w:cstheme="majorBidi"/>
                <w:color w:val="000000" w:themeColor="text1"/>
                <w:sz w:val="24"/>
                <w:szCs w:val="24"/>
              </w:rPr>
            </w:pPr>
          </w:p>
        </w:tc>
        <w:tc>
          <w:tcPr>
            <w:tcW w:w="2649" w:type="dxa"/>
          </w:tcPr>
          <w:p w14:paraId="62581AF0" w14:textId="77777777" w:rsidR="00863B8C" w:rsidRPr="002751B8" w:rsidRDefault="00863B8C" w:rsidP="00AF6F46">
            <w:pPr>
              <w:spacing w:after="120"/>
              <w:jc w:val="both"/>
              <w:rPr>
                <w:rFonts w:asciiTheme="majorBidi" w:hAnsiTheme="majorBidi" w:cstheme="majorBidi"/>
                <w:color w:val="000000" w:themeColor="text1"/>
                <w:sz w:val="24"/>
                <w:szCs w:val="24"/>
              </w:rPr>
            </w:pPr>
          </w:p>
        </w:tc>
        <w:tc>
          <w:tcPr>
            <w:tcW w:w="2970" w:type="dxa"/>
          </w:tcPr>
          <w:p w14:paraId="41315224" w14:textId="686EEA12" w:rsidR="00863B8C" w:rsidRPr="002751B8" w:rsidRDefault="00863B8C" w:rsidP="00AF6F46">
            <w:pPr>
              <w:spacing w:after="120"/>
              <w:jc w:val="both"/>
              <w:rPr>
                <w:rFonts w:asciiTheme="majorBidi" w:hAnsiTheme="majorBidi" w:cstheme="majorBidi"/>
                <w:i/>
                <w:iCs/>
                <w:color w:val="000000" w:themeColor="text1"/>
                <w:sz w:val="24"/>
                <w:szCs w:val="24"/>
              </w:rPr>
            </w:pPr>
            <w:r w:rsidRPr="002751B8">
              <w:rPr>
                <w:rFonts w:asciiTheme="majorBidi" w:hAnsiTheme="majorBidi" w:cstheme="majorBidi"/>
                <w:i/>
                <w:iCs/>
                <w:color w:val="000000" w:themeColor="text1"/>
                <w:sz w:val="24"/>
                <w:szCs w:val="24"/>
              </w:rPr>
              <w:t xml:space="preserve">Persentase anak penyandang disabilitas usia sekolah yang memiliki akses terhadap layanan </w:t>
            </w:r>
            <w:r w:rsidRPr="002751B8">
              <w:rPr>
                <w:rFonts w:asciiTheme="majorBidi" w:hAnsiTheme="majorBidi" w:cstheme="majorBidi"/>
                <w:i/>
                <w:iCs/>
                <w:color w:val="000000" w:themeColor="text1"/>
                <w:sz w:val="24"/>
                <w:szCs w:val="24"/>
              </w:rPr>
              <w:lastRenderedPageBreak/>
              <w:t xml:space="preserve">pendidikan dasar (%) </w:t>
            </w:r>
            <w:r w:rsidRPr="002751B8">
              <w:rPr>
                <w:rFonts w:asciiTheme="majorBidi" w:hAnsiTheme="majorBidi" w:cstheme="majorBidi"/>
                <w:i/>
                <w:iCs/>
                <w:color w:val="000000" w:themeColor="text1"/>
                <w:sz w:val="24"/>
                <w:szCs w:val="24"/>
                <w:lang w:val="id-ID"/>
              </w:rPr>
              <w:t xml:space="preserve"> </w:t>
            </w:r>
          </w:p>
        </w:tc>
      </w:tr>
      <w:tr w:rsidR="002751B8" w:rsidRPr="002751B8" w14:paraId="6D06E51A" w14:textId="77777777" w:rsidTr="000819C7">
        <w:tc>
          <w:tcPr>
            <w:tcW w:w="1970" w:type="dxa"/>
          </w:tcPr>
          <w:p w14:paraId="721EB670" w14:textId="77777777" w:rsidR="00863B8C" w:rsidRPr="002751B8" w:rsidRDefault="00863B8C" w:rsidP="00AF6F46">
            <w:pPr>
              <w:spacing w:after="120"/>
              <w:jc w:val="both"/>
              <w:rPr>
                <w:rFonts w:asciiTheme="majorBidi" w:hAnsiTheme="majorBidi" w:cstheme="majorBidi"/>
                <w:b/>
                <w:bCs/>
                <w:color w:val="000000" w:themeColor="text1"/>
                <w:sz w:val="24"/>
                <w:szCs w:val="24"/>
                <w:lang w:val="id-ID"/>
              </w:rPr>
            </w:pPr>
          </w:p>
        </w:tc>
        <w:tc>
          <w:tcPr>
            <w:tcW w:w="1856" w:type="dxa"/>
          </w:tcPr>
          <w:p w14:paraId="1F49E5D8" w14:textId="77777777" w:rsidR="00863B8C" w:rsidRPr="002751B8" w:rsidRDefault="00863B8C" w:rsidP="00AF6F46">
            <w:pPr>
              <w:spacing w:after="120"/>
              <w:jc w:val="both"/>
              <w:rPr>
                <w:rFonts w:asciiTheme="majorBidi" w:hAnsiTheme="majorBidi" w:cstheme="majorBidi"/>
                <w:color w:val="000000" w:themeColor="text1"/>
                <w:sz w:val="24"/>
                <w:szCs w:val="24"/>
              </w:rPr>
            </w:pPr>
          </w:p>
        </w:tc>
        <w:tc>
          <w:tcPr>
            <w:tcW w:w="2649" w:type="dxa"/>
          </w:tcPr>
          <w:p w14:paraId="71034C62" w14:textId="77777777" w:rsidR="00863B8C" w:rsidRPr="002751B8" w:rsidRDefault="00863B8C" w:rsidP="00AF6F46">
            <w:pPr>
              <w:spacing w:after="120"/>
              <w:jc w:val="both"/>
              <w:rPr>
                <w:rFonts w:asciiTheme="majorBidi" w:hAnsiTheme="majorBidi" w:cstheme="majorBidi"/>
                <w:color w:val="000000" w:themeColor="text1"/>
                <w:sz w:val="24"/>
                <w:szCs w:val="24"/>
              </w:rPr>
            </w:pPr>
          </w:p>
        </w:tc>
        <w:tc>
          <w:tcPr>
            <w:tcW w:w="2970" w:type="dxa"/>
          </w:tcPr>
          <w:p w14:paraId="26963F4B" w14:textId="3C9013E0" w:rsidR="00863B8C" w:rsidRPr="002751B8" w:rsidRDefault="00863B8C" w:rsidP="00AF6F46">
            <w:pPr>
              <w:spacing w:after="120"/>
              <w:jc w:val="both"/>
              <w:rPr>
                <w:rFonts w:asciiTheme="majorBidi" w:hAnsiTheme="majorBidi" w:cstheme="majorBidi"/>
                <w:i/>
                <w:iCs/>
                <w:color w:val="000000" w:themeColor="text1"/>
                <w:sz w:val="24"/>
                <w:szCs w:val="24"/>
              </w:rPr>
            </w:pPr>
            <w:r w:rsidRPr="002751B8">
              <w:rPr>
                <w:rFonts w:asciiTheme="majorBidi" w:hAnsiTheme="majorBidi" w:cstheme="majorBidi"/>
                <w:i/>
                <w:iCs/>
                <w:color w:val="000000" w:themeColor="text1"/>
                <w:sz w:val="24"/>
                <w:szCs w:val="24"/>
                <w:lang w:val="id-ID"/>
              </w:rPr>
              <w:t>Persentase pemerintah daerah yang menerapkan prinsip-prinsip kab/kota inklusif (%)</w:t>
            </w:r>
          </w:p>
        </w:tc>
      </w:tr>
      <w:tr w:rsidR="002751B8" w:rsidRPr="002751B8" w14:paraId="3089457F" w14:textId="77777777" w:rsidTr="000819C7">
        <w:tc>
          <w:tcPr>
            <w:tcW w:w="1970" w:type="dxa"/>
          </w:tcPr>
          <w:p w14:paraId="4D792E02" w14:textId="77777777" w:rsidR="00863B8C" w:rsidRPr="002751B8" w:rsidRDefault="00863B8C" w:rsidP="00AF6F46">
            <w:pPr>
              <w:spacing w:after="120"/>
              <w:jc w:val="both"/>
              <w:rPr>
                <w:rFonts w:asciiTheme="majorBidi" w:hAnsiTheme="majorBidi" w:cstheme="majorBidi"/>
                <w:b/>
                <w:bCs/>
                <w:color w:val="000000" w:themeColor="text1"/>
                <w:sz w:val="24"/>
                <w:szCs w:val="24"/>
                <w:lang w:val="id-ID"/>
              </w:rPr>
            </w:pPr>
          </w:p>
        </w:tc>
        <w:tc>
          <w:tcPr>
            <w:tcW w:w="1856" w:type="dxa"/>
          </w:tcPr>
          <w:p w14:paraId="3CE6E39C" w14:textId="6A12024F" w:rsidR="00863B8C" w:rsidRPr="002751B8" w:rsidRDefault="00863B8C"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b/>
                <w:bCs/>
                <w:color w:val="000000" w:themeColor="text1"/>
                <w:sz w:val="24"/>
                <w:szCs w:val="24"/>
                <w:lang w:val="id-ID"/>
              </w:rPr>
              <w:t>Penyelengaraan Kesejahteraan Sosial yang Inklusif</w:t>
            </w:r>
          </w:p>
        </w:tc>
        <w:tc>
          <w:tcPr>
            <w:tcW w:w="2649" w:type="dxa"/>
          </w:tcPr>
          <w:p w14:paraId="431EA820" w14:textId="77777777" w:rsidR="00863B8C" w:rsidRPr="002751B8" w:rsidRDefault="00863B8C" w:rsidP="00AF6F46">
            <w:pPr>
              <w:pStyle w:val="ListParagraph"/>
              <w:numPr>
                <w:ilvl w:val="0"/>
                <w:numId w:val="14"/>
              </w:numPr>
              <w:autoSpaceDE w:val="0"/>
              <w:autoSpaceDN w:val="0"/>
              <w:adjustRightInd w:val="0"/>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i/>
                <w:iCs/>
                <w:color w:val="000000" w:themeColor="text1"/>
                <w:sz w:val="24"/>
                <w:szCs w:val="24"/>
                <w:lang w:val="id-ID"/>
              </w:rPr>
              <w:t xml:space="preserve">Penjaminan kapasitas kelembagaan dan kualitas pelayanan rehabilitasi sosial tingkat lanjut yang terstandar bagi penyandang disabilitas fisik, mental, sensorik dan intelektual </w:t>
            </w:r>
          </w:p>
          <w:p w14:paraId="4C088F6F" w14:textId="6C7E44B4" w:rsidR="00863B8C" w:rsidRPr="002751B8" w:rsidRDefault="00863B8C" w:rsidP="00AF6F46">
            <w:pPr>
              <w:pStyle w:val="ListParagraph"/>
              <w:numPr>
                <w:ilvl w:val="0"/>
                <w:numId w:val="14"/>
              </w:numPr>
              <w:autoSpaceDE w:val="0"/>
              <w:autoSpaceDN w:val="0"/>
              <w:adjustRightInd w:val="0"/>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i/>
                <w:iCs/>
                <w:color w:val="000000" w:themeColor="text1"/>
                <w:sz w:val="24"/>
                <w:szCs w:val="24"/>
                <w:lang w:val="id-ID"/>
              </w:rPr>
              <w:t xml:space="preserve">Penyediaan literasi khusus bagi penyandang disabilitas </w:t>
            </w:r>
          </w:p>
          <w:p w14:paraId="245E6F0E" w14:textId="77777777" w:rsidR="00863B8C" w:rsidRPr="002751B8" w:rsidRDefault="00863B8C" w:rsidP="00AF6F46">
            <w:pPr>
              <w:pStyle w:val="ListParagraph"/>
              <w:numPr>
                <w:ilvl w:val="0"/>
                <w:numId w:val="14"/>
              </w:numPr>
              <w:autoSpaceDE w:val="0"/>
              <w:autoSpaceDN w:val="0"/>
              <w:adjustRightInd w:val="0"/>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i/>
                <w:iCs/>
                <w:color w:val="000000" w:themeColor="text1"/>
                <w:sz w:val="24"/>
                <w:szCs w:val="24"/>
                <w:lang w:val="id-ID"/>
              </w:rPr>
              <w:t>Penjaminan kapasitas kelembagaan dan kualitas pelayanan rehabilitasi sosial tingkat lanjut yang terstandar bagi lanjut usia</w:t>
            </w:r>
          </w:p>
          <w:p w14:paraId="00B6AC32" w14:textId="55D72781" w:rsidR="00863B8C" w:rsidRPr="002751B8" w:rsidRDefault="00863B8C" w:rsidP="00AF6F46">
            <w:pPr>
              <w:pStyle w:val="ListParagraph"/>
              <w:numPr>
                <w:ilvl w:val="0"/>
                <w:numId w:val="14"/>
              </w:numPr>
              <w:autoSpaceDE w:val="0"/>
              <w:autoSpaceDN w:val="0"/>
              <w:adjustRightInd w:val="0"/>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i/>
                <w:iCs/>
                <w:color w:val="000000" w:themeColor="text1"/>
                <w:sz w:val="24"/>
                <w:szCs w:val="24"/>
                <w:lang w:val="id-ID"/>
              </w:rPr>
              <w:t>Penjaminan kapasitas kelembagaan dan kualitas pelayanan rehabilitasi sosial tingkat lanjut yang terstandar</w:t>
            </w:r>
          </w:p>
        </w:tc>
        <w:tc>
          <w:tcPr>
            <w:tcW w:w="2970" w:type="dxa"/>
          </w:tcPr>
          <w:p w14:paraId="67E73BA7" w14:textId="77777777" w:rsidR="00863B8C" w:rsidRPr="002751B8" w:rsidRDefault="00863B8C" w:rsidP="00AF6F46">
            <w:pPr>
              <w:pStyle w:val="ListParagraph"/>
              <w:numPr>
                <w:ilvl w:val="0"/>
                <w:numId w:val="14"/>
              </w:numPr>
              <w:spacing w:after="120"/>
              <w:ind w:left="360"/>
              <w:jc w:val="both"/>
              <w:rPr>
                <w:rFonts w:asciiTheme="majorBidi" w:hAnsiTheme="majorBidi" w:cstheme="majorBidi"/>
                <w:i/>
                <w:iCs/>
                <w:color w:val="000000" w:themeColor="text1"/>
                <w:sz w:val="24"/>
                <w:szCs w:val="24"/>
                <w:lang w:val="id-ID"/>
              </w:rPr>
            </w:pPr>
            <w:r w:rsidRPr="002751B8">
              <w:rPr>
                <w:rFonts w:asciiTheme="majorBidi" w:hAnsiTheme="majorBidi" w:cstheme="majorBidi"/>
                <w:i/>
                <w:iCs/>
                <w:color w:val="000000" w:themeColor="text1"/>
                <w:sz w:val="24"/>
                <w:szCs w:val="24"/>
                <w:lang w:val="id-ID"/>
              </w:rPr>
              <w:t>Penyandang disabilitas fisik, mental, sensorik dan intelektual yang mendapatkan rehabilitasi sosial tingkat lanjut (jiwa)</w:t>
            </w:r>
          </w:p>
          <w:p w14:paraId="7AF8A971" w14:textId="6EB84E88" w:rsidR="00863B8C" w:rsidRPr="002751B8" w:rsidRDefault="00863B8C" w:rsidP="00AF6F46">
            <w:pPr>
              <w:pStyle w:val="ListParagraph"/>
              <w:numPr>
                <w:ilvl w:val="0"/>
                <w:numId w:val="14"/>
              </w:numPr>
              <w:spacing w:after="120"/>
              <w:ind w:left="360"/>
              <w:jc w:val="both"/>
              <w:rPr>
                <w:rFonts w:asciiTheme="majorBidi" w:hAnsiTheme="majorBidi" w:cstheme="majorBidi"/>
                <w:i/>
                <w:iCs/>
                <w:color w:val="000000" w:themeColor="text1"/>
                <w:sz w:val="24"/>
                <w:szCs w:val="24"/>
                <w:lang w:val="id-ID"/>
              </w:rPr>
            </w:pPr>
            <w:r w:rsidRPr="002751B8">
              <w:rPr>
                <w:rFonts w:asciiTheme="majorBidi" w:hAnsiTheme="majorBidi" w:cstheme="majorBidi"/>
                <w:i/>
                <w:iCs/>
                <w:color w:val="000000" w:themeColor="text1"/>
                <w:sz w:val="24"/>
                <w:szCs w:val="24"/>
                <w:lang w:val="id-ID"/>
              </w:rPr>
              <w:t xml:space="preserve">Literasi khusus bagi penyandang disabilitas </w:t>
            </w:r>
          </w:p>
        </w:tc>
      </w:tr>
      <w:tr w:rsidR="002751B8" w:rsidRPr="002751B8" w14:paraId="56F3138B" w14:textId="77777777" w:rsidTr="000819C7">
        <w:tc>
          <w:tcPr>
            <w:tcW w:w="9445" w:type="dxa"/>
            <w:gridSpan w:val="4"/>
          </w:tcPr>
          <w:p w14:paraId="5A24F5B5" w14:textId="36159807" w:rsidR="00863B8C" w:rsidRPr="002751B8" w:rsidRDefault="00863B8C" w:rsidP="00AF6F46">
            <w:pPr>
              <w:spacing w:after="120"/>
              <w:jc w:val="both"/>
              <w:rPr>
                <w:rFonts w:asciiTheme="majorBidi" w:hAnsiTheme="majorBidi" w:cstheme="majorBidi"/>
                <w:i/>
                <w:iCs/>
                <w:color w:val="000000" w:themeColor="text1"/>
                <w:sz w:val="24"/>
                <w:szCs w:val="24"/>
                <w:lang w:val="id-ID"/>
              </w:rPr>
            </w:pPr>
            <w:r w:rsidRPr="002751B8">
              <w:rPr>
                <w:rFonts w:asciiTheme="majorBidi" w:hAnsiTheme="majorBidi" w:cstheme="majorBidi"/>
                <w:b/>
                <w:bCs/>
                <w:color w:val="000000" w:themeColor="text1"/>
                <w:sz w:val="24"/>
                <w:szCs w:val="24"/>
              </w:rPr>
              <w:t xml:space="preserve">Program Prioritas: </w:t>
            </w:r>
            <w:r w:rsidRPr="002751B8">
              <w:rPr>
                <w:rFonts w:asciiTheme="majorBidi" w:hAnsiTheme="majorBidi" w:cstheme="majorBidi"/>
                <w:b/>
                <w:bCs/>
                <w:color w:val="000000" w:themeColor="text1"/>
                <w:sz w:val="24"/>
                <w:szCs w:val="24"/>
                <w:lang w:val="id-ID"/>
              </w:rPr>
              <w:t xml:space="preserve"> Peningkatan Budaya Literasi, Inovasi </w:t>
            </w:r>
            <w:r w:rsidRPr="002751B8">
              <w:rPr>
                <w:rFonts w:asciiTheme="majorBidi" w:hAnsiTheme="majorBidi" w:cstheme="majorBidi"/>
                <w:b/>
                <w:bCs/>
                <w:color w:val="000000" w:themeColor="text1"/>
                <w:sz w:val="24"/>
                <w:szCs w:val="24"/>
              </w:rPr>
              <w:t>d</w:t>
            </w:r>
            <w:r w:rsidRPr="002751B8">
              <w:rPr>
                <w:rFonts w:asciiTheme="majorBidi" w:hAnsiTheme="majorBidi" w:cstheme="majorBidi"/>
                <w:b/>
                <w:bCs/>
                <w:color w:val="000000" w:themeColor="text1"/>
                <w:sz w:val="24"/>
                <w:szCs w:val="24"/>
                <w:lang w:val="id-ID"/>
              </w:rPr>
              <w:t xml:space="preserve">an Kreativitas </w:t>
            </w:r>
            <w:r w:rsidRPr="002751B8">
              <w:rPr>
                <w:rFonts w:asciiTheme="majorBidi" w:hAnsiTheme="majorBidi" w:cstheme="majorBidi"/>
                <w:b/>
                <w:bCs/>
                <w:color w:val="000000" w:themeColor="text1"/>
                <w:sz w:val="24"/>
                <w:szCs w:val="24"/>
              </w:rPr>
              <w:t>b</w:t>
            </w:r>
            <w:r w:rsidRPr="002751B8">
              <w:rPr>
                <w:rFonts w:asciiTheme="majorBidi" w:hAnsiTheme="majorBidi" w:cstheme="majorBidi"/>
                <w:b/>
                <w:bCs/>
                <w:color w:val="000000" w:themeColor="text1"/>
                <w:sz w:val="24"/>
                <w:szCs w:val="24"/>
                <w:lang w:val="id-ID"/>
              </w:rPr>
              <w:t xml:space="preserve">agi Terwujudnya Masyarakat Berpengetahuan, </w:t>
            </w:r>
            <w:r w:rsidRPr="002751B8">
              <w:rPr>
                <w:rFonts w:asciiTheme="majorBidi" w:hAnsiTheme="majorBidi" w:cstheme="majorBidi"/>
                <w:b/>
                <w:bCs/>
                <w:color w:val="000000" w:themeColor="text1"/>
                <w:sz w:val="24"/>
                <w:szCs w:val="24"/>
              </w:rPr>
              <w:t>d</w:t>
            </w:r>
            <w:r w:rsidRPr="002751B8">
              <w:rPr>
                <w:rFonts w:asciiTheme="majorBidi" w:hAnsiTheme="majorBidi" w:cstheme="majorBidi"/>
                <w:b/>
                <w:bCs/>
                <w:color w:val="000000" w:themeColor="text1"/>
                <w:sz w:val="24"/>
                <w:szCs w:val="24"/>
                <w:lang w:val="id-ID"/>
              </w:rPr>
              <w:t>an Berkarakter</w:t>
            </w:r>
          </w:p>
        </w:tc>
      </w:tr>
      <w:tr w:rsidR="002751B8" w:rsidRPr="002751B8" w14:paraId="38E57B31" w14:textId="77777777" w:rsidTr="000819C7">
        <w:tc>
          <w:tcPr>
            <w:tcW w:w="1970" w:type="dxa"/>
          </w:tcPr>
          <w:p w14:paraId="071FABAD" w14:textId="15933578" w:rsidR="00863B8C" w:rsidRPr="002751B8" w:rsidRDefault="00863B8C" w:rsidP="00AF6F46">
            <w:pPr>
              <w:spacing w:after="120"/>
              <w:jc w:val="both"/>
              <w:rPr>
                <w:rFonts w:asciiTheme="majorBidi" w:hAnsiTheme="majorBidi" w:cstheme="majorBidi"/>
                <w:b/>
                <w:bCs/>
                <w:color w:val="000000" w:themeColor="text1"/>
                <w:sz w:val="24"/>
                <w:szCs w:val="24"/>
                <w:lang w:val="id-ID"/>
              </w:rPr>
            </w:pPr>
            <w:r w:rsidRPr="002751B8">
              <w:rPr>
                <w:rFonts w:asciiTheme="majorBidi" w:hAnsiTheme="majorBidi" w:cstheme="majorBidi"/>
                <w:b/>
                <w:bCs/>
                <w:color w:val="000000" w:themeColor="text1"/>
                <w:sz w:val="24"/>
                <w:szCs w:val="24"/>
                <w:lang w:val="id-ID"/>
              </w:rPr>
              <w:t>Peningkatan Budaya Literasi</w:t>
            </w:r>
          </w:p>
        </w:tc>
        <w:tc>
          <w:tcPr>
            <w:tcW w:w="1856" w:type="dxa"/>
          </w:tcPr>
          <w:p w14:paraId="6509C949" w14:textId="7D095C5F" w:rsidR="00863B8C" w:rsidRPr="002751B8" w:rsidRDefault="00863B8C"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b/>
                <w:bCs/>
                <w:color w:val="000000" w:themeColor="text1"/>
                <w:sz w:val="24"/>
                <w:szCs w:val="24"/>
                <w:lang w:val="id-ID"/>
              </w:rPr>
              <w:t>Peningkatan akses dan kualitas perpustakaan berbasis inklusi sosial</w:t>
            </w:r>
          </w:p>
        </w:tc>
        <w:tc>
          <w:tcPr>
            <w:tcW w:w="2649" w:type="dxa"/>
          </w:tcPr>
          <w:p w14:paraId="437BF3A0" w14:textId="69C00386" w:rsidR="00863B8C" w:rsidRPr="002751B8" w:rsidRDefault="00863B8C" w:rsidP="00AF6F46">
            <w:pPr>
              <w:autoSpaceDE w:val="0"/>
              <w:autoSpaceDN w:val="0"/>
              <w:adjustRightInd w:val="0"/>
              <w:spacing w:after="120"/>
              <w:jc w:val="both"/>
              <w:rPr>
                <w:rFonts w:asciiTheme="majorBidi" w:hAnsiTheme="majorBidi" w:cstheme="majorBidi"/>
                <w:color w:val="000000" w:themeColor="text1"/>
                <w:sz w:val="24"/>
                <w:szCs w:val="24"/>
              </w:rPr>
            </w:pPr>
            <w:r w:rsidRPr="002751B8">
              <w:rPr>
                <w:rFonts w:asciiTheme="majorBidi" w:hAnsiTheme="majorBidi" w:cstheme="majorBidi"/>
                <w:i/>
                <w:iCs/>
                <w:color w:val="000000" w:themeColor="text1"/>
                <w:sz w:val="24"/>
                <w:szCs w:val="24"/>
                <w:lang w:val="id-ID"/>
              </w:rPr>
              <w:t>Literasi Khusus bagi Penyandang Disabilitas Netra</w:t>
            </w:r>
          </w:p>
        </w:tc>
        <w:tc>
          <w:tcPr>
            <w:tcW w:w="2970" w:type="dxa"/>
          </w:tcPr>
          <w:p w14:paraId="053E0F81" w14:textId="0F80F990" w:rsidR="00863B8C" w:rsidRPr="002751B8" w:rsidRDefault="00863B8C" w:rsidP="00AF6F46">
            <w:pPr>
              <w:spacing w:after="120"/>
              <w:jc w:val="both"/>
              <w:rPr>
                <w:rFonts w:asciiTheme="majorBidi" w:hAnsiTheme="majorBidi" w:cstheme="majorBidi"/>
                <w:b/>
                <w:bCs/>
                <w:color w:val="000000" w:themeColor="text1"/>
                <w:sz w:val="24"/>
                <w:szCs w:val="24"/>
                <w:lang w:val="id-ID"/>
              </w:rPr>
            </w:pPr>
            <w:r w:rsidRPr="002751B8">
              <w:rPr>
                <w:rFonts w:asciiTheme="majorBidi" w:hAnsiTheme="majorBidi" w:cstheme="majorBidi"/>
                <w:i/>
                <w:iCs/>
                <w:color w:val="000000" w:themeColor="text1"/>
                <w:sz w:val="24"/>
                <w:szCs w:val="24"/>
                <w:lang w:val="id-ID"/>
              </w:rPr>
              <w:t>Jumlah Literasi Khusus bagi Penyandang Disabilitas Netra (eksemplar)</w:t>
            </w:r>
          </w:p>
        </w:tc>
      </w:tr>
      <w:tr w:rsidR="002751B8" w:rsidRPr="002751B8" w14:paraId="16EF4973" w14:textId="77777777" w:rsidTr="000819C7">
        <w:tc>
          <w:tcPr>
            <w:tcW w:w="1970" w:type="dxa"/>
          </w:tcPr>
          <w:p w14:paraId="487A3496" w14:textId="50F463B5" w:rsidR="00863B8C" w:rsidRPr="002751B8" w:rsidRDefault="00863B8C" w:rsidP="00AF6F46">
            <w:pPr>
              <w:spacing w:after="120"/>
              <w:jc w:val="both"/>
              <w:rPr>
                <w:rFonts w:asciiTheme="majorBidi" w:hAnsiTheme="majorBidi" w:cstheme="majorBidi"/>
                <w:b/>
                <w:bCs/>
                <w:color w:val="000000" w:themeColor="text1"/>
                <w:sz w:val="24"/>
                <w:szCs w:val="24"/>
                <w:lang w:val="id-ID"/>
              </w:rPr>
            </w:pPr>
            <w:r w:rsidRPr="002751B8">
              <w:rPr>
                <w:rFonts w:asciiTheme="majorBidi" w:hAnsiTheme="majorBidi" w:cstheme="majorBidi"/>
                <w:b/>
                <w:bCs/>
                <w:color w:val="000000" w:themeColor="text1"/>
                <w:sz w:val="24"/>
                <w:szCs w:val="24"/>
                <w:lang w:val="id-ID"/>
              </w:rPr>
              <w:t xml:space="preserve">Penguatan </w:t>
            </w:r>
            <w:r w:rsidRPr="002751B8">
              <w:rPr>
                <w:rFonts w:asciiTheme="majorBidi" w:hAnsiTheme="majorBidi" w:cstheme="majorBidi"/>
                <w:b/>
                <w:bCs/>
                <w:color w:val="000000" w:themeColor="text1"/>
                <w:sz w:val="24"/>
                <w:szCs w:val="24"/>
                <w:lang w:val="id-ID"/>
              </w:rPr>
              <w:lastRenderedPageBreak/>
              <w:t>Kesetaraan dan Kebebasan</w:t>
            </w:r>
          </w:p>
        </w:tc>
        <w:tc>
          <w:tcPr>
            <w:tcW w:w="1856" w:type="dxa"/>
          </w:tcPr>
          <w:p w14:paraId="134042C0" w14:textId="6152200B" w:rsidR="00863B8C" w:rsidRPr="002751B8" w:rsidRDefault="00863B8C"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b/>
                <w:bCs/>
                <w:color w:val="000000" w:themeColor="text1"/>
                <w:sz w:val="24"/>
                <w:szCs w:val="24"/>
                <w:lang w:val="id-ID"/>
              </w:rPr>
              <w:lastRenderedPageBreak/>
              <w:t xml:space="preserve">Pendidikan </w:t>
            </w:r>
            <w:r w:rsidRPr="002751B8">
              <w:rPr>
                <w:rFonts w:asciiTheme="majorBidi" w:hAnsiTheme="majorBidi" w:cstheme="majorBidi"/>
                <w:b/>
                <w:bCs/>
                <w:color w:val="000000" w:themeColor="text1"/>
                <w:sz w:val="24"/>
                <w:szCs w:val="24"/>
                <w:lang w:val="id-ID"/>
              </w:rPr>
              <w:lastRenderedPageBreak/>
              <w:t>Politik dan Pendidikan Pemilih</w:t>
            </w:r>
          </w:p>
        </w:tc>
        <w:tc>
          <w:tcPr>
            <w:tcW w:w="2649" w:type="dxa"/>
          </w:tcPr>
          <w:p w14:paraId="234D7494" w14:textId="2168A31E" w:rsidR="00863B8C" w:rsidRPr="002751B8" w:rsidRDefault="00863B8C" w:rsidP="00AF6F46">
            <w:pPr>
              <w:autoSpaceDE w:val="0"/>
              <w:autoSpaceDN w:val="0"/>
              <w:adjustRightInd w:val="0"/>
              <w:spacing w:after="120"/>
              <w:jc w:val="both"/>
              <w:rPr>
                <w:rFonts w:asciiTheme="majorBidi" w:hAnsiTheme="majorBidi" w:cstheme="majorBidi"/>
                <w:color w:val="000000" w:themeColor="text1"/>
                <w:sz w:val="24"/>
                <w:szCs w:val="24"/>
              </w:rPr>
            </w:pPr>
            <w:r w:rsidRPr="002751B8">
              <w:rPr>
                <w:rFonts w:asciiTheme="majorBidi" w:hAnsiTheme="majorBidi" w:cstheme="majorBidi"/>
                <w:i/>
                <w:iCs/>
                <w:color w:val="000000" w:themeColor="text1"/>
                <w:sz w:val="24"/>
                <w:szCs w:val="24"/>
                <w:lang w:val="id-ID"/>
              </w:rPr>
              <w:lastRenderedPageBreak/>
              <w:t xml:space="preserve">Pendidikan Pemilih </w:t>
            </w:r>
            <w:r w:rsidRPr="002751B8">
              <w:rPr>
                <w:rFonts w:asciiTheme="majorBidi" w:hAnsiTheme="majorBidi" w:cstheme="majorBidi"/>
                <w:i/>
                <w:iCs/>
                <w:color w:val="000000" w:themeColor="text1"/>
                <w:sz w:val="24"/>
                <w:szCs w:val="24"/>
                <w:lang w:val="id-ID"/>
              </w:rPr>
              <w:lastRenderedPageBreak/>
              <w:t>Kepada Pemilih Pemula, Perempuan, dan Disabilitas</w:t>
            </w:r>
          </w:p>
        </w:tc>
        <w:tc>
          <w:tcPr>
            <w:tcW w:w="2970" w:type="dxa"/>
          </w:tcPr>
          <w:p w14:paraId="6D7E0769" w14:textId="03636130" w:rsidR="00863B8C" w:rsidRPr="002751B8" w:rsidRDefault="00863B8C" w:rsidP="00AF6F46">
            <w:pPr>
              <w:spacing w:after="120"/>
              <w:jc w:val="both"/>
              <w:rPr>
                <w:rFonts w:asciiTheme="majorBidi" w:hAnsiTheme="majorBidi" w:cstheme="majorBidi"/>
                <w:b/>
                <w:bCs/>
                <w:color w:val="000000" w:themeColor="text1"/>
                <w:sz w:val="24"/>
                <w:szCs w:val="24"/>
                <w:lang w:val="id-ID"/>
              </w:rPr>
            </w:pPr>
            <w:r w:rsidRPr="002751B8">
              <w:rPr>
                <w:rFonts w:asciiTheme="majorBidi" w:hAnsiTheme="majorBidi" w:cstheme="majorBidi"/>
                <w:i/>
                <w:iCs/>
                <w:color w:val="000000" w:themeColor="text1"/>
                <w:sz w:val="24"/>
                <w:szCs w:val="24"/>
                <w:lang w:val="id-ID"/>
              </w:rPr>
              <w:lastRenderedPageBreak/>
              <w:t xml:space="preserve">Jumlah KPU Provinsi/ </w:t>
            </w:r>
            <w:r w:rsidRPr="002751B8">
              <w:rPr>
                <w:rFonts w:asciiTheme="majorBidi" w:hAnsiTheme="majorBidi" w:cstheme="majorBidi"/>
                <w:i/>
                <w:iCs/>
                <w:color w:val="000000" w:themeColor="text1"/>
                <w:sz w:val="24"/>
                <w:szCs w:val="24"/>
                <w:lang w:val="id-ID"/>
              </w:rPr>
              <w:lastRenderedPageBreak/>
              <w:t>Kabupaten/Kota yang melakukan kegiatan pendidikan pemilih kepada Pemilih Pemula, Perempuan, dan Disabilitas</w:t>
            </w:r>
          </w:p>
        </w:tc>
      </w:tr>
      <w:tr w:rsidR="002751B8" w:rsidRPr="002751B8" w14:paraId="050A78CA" w14:textId="77777777" w:rsidTr="000819C7">
        <w:tc>
          <w:tcPr>
            <w:tcW w:w="1970" w:type="dxa"/>
          </w:tcPr>
          <w:p w14:paraId="14392902" w14:textId="3F1719AB" w:rsidR="00863B8C" w:rsidRPr="002751B8" w:rsidRDefault="00863B8C" w:rsidP="00AF6F46">
            <w:pPr>
              <w:spacing w:after="120"/>
              <w:jc w:val="both"/>
              <w:rPr>
                <w:rFonts w:asciiTheme="majorBidi" w:hAnsiTheme="majorBidi" w:cstheme="majorBidi"/>
                <w:b/>
                <w:bCs/>
                <w:color w:val="000000" w:themeColor="text1"/>
                <w:sz w:val="24"/>
                <w:szCs w:val="24"/>
                <w:lang w:val="id-ID"/>
              </w:rPr>
            </w:pPr>
            <w:r w:rsidRPr="002751B8">
              <w:rPr>
                <w:rFonts w:asciiTheme="majorBidi" w:hAnsiTheme="majorBidi" w:cstheme="majorBidi"/>
                <w:b/>
                <w:bCs/>
                <w:color w:val="000000" w:themeColor="text1"/>
                <w:sz w:val="24"/>
                <w:szCs w:val="24"/>
                <w:lang w:val="id-ID"/>
              </w:rPr>
              <w:lastRenderedPageBreak/>
              <w:t>Peningkatan Kualitas Komunikasi Publik</w:t>
            </w:r>
          </w:p>
        </w:tc>
        <w:tc>
          <w:tcPr>
            <w:tcW w:w="1856" w:type="dxa"/>
          </w:tcPr>
          <w:p w14:paraId="6FE6F828" w14:textId="20998194" w:rsidR="00863B8C" w:rsidRPr="002751B8" w:rsidRDefault="00863B8C"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b/>
                <w:bCs/>
                <w:color w:val="000000" w:themeColor="text1"/>
                <w:sz w:val="24"/>
                <w:szCs w:val="24"/>
                <w:lang w:val="id-ID"/>
              </w:rPr>
              <w:t>Peningkatan literasi TIK masyarakat</w:t>
            </w:r>
          </w:p>
        </w:tc>
        <w:tc>
          <w:tcPr>
            <w:tcW w:w="2649" w:type="dxa"/>
          </w:tcPr>
          <w:p w14:paraId="0ACB0CD9" w14:textId="33350276" w:rsidR="00863B8C" w:rsidRPr="002751B8" w:rsidRDefault="00863B8C" w:rsidP="00AF6F46">
            <w:pPr>
              <w:autoSpaceDE w:val="0"/>
              <w:autoSpaceDN w:val="0"/>
              <w:adjustRightInd w:val="0"/>
              <w:spacing w:after="120"/>
              <w:jc w:val="both"/>
              <w:rPr>
                <w:rFonts w:asciiTheme="majorBidi" w:hAnsiTheme="majorBidi" w:cstheme="majorBidi"/>
                <w:i/>
                <w:iCs/>
                <w:color w:val="000000" w:themeColor="text1"/>
                <w:sz w:val="24"/>
                <w:szCs w:val="24"/>
                <w:lang w:val="id-ID"/>
              </w:rPr>
            </w:pPr>
            <w:r w:rsidRPr="002751B8">
              <w:rPr>
                <w:rFonts w:asciiTheme="majorBidi" w:hAnsiTheme="majorBidi" w:cstheme="majorBidi"/>
                <w:i/>
                <w:iCs/>
                <w:color w:val="000000" w:themeColor="text1"/>
                <w:sz w:val="24"/>
                <w:szCs w:val="24"/>
                <w:lang w:val="id-ID"/>
              </w:rPr>
              <w:t>Pengenalan TIK kepada masyarakat</w:t>
            </w:r>
          </w:p>
        </w:tc>
        <w:tc>
          <w:tcPr>
            <w:tcW w:w="2970" w:type="dxa"/>
          </w:tcPr>
          <w:p w14:paraId="2AB88D1E" w14:textId="2A14A76C" w:rsidR="00863B8C" w:rsidRPr="002751B8" w:rsidRDefault="00863B8C" w:rsidP="00AF6F46">
            <w:pPr>
              <w:spacing w:after="120"/>
              <w:jc w:val="both"/>
              <w:rPr>
                <w:rFonts w:asciiTheme="majorBidi" w:hAnsiTheme="majorBidi" w:cstheme="majorBidi"/>
                <w:b/>
                <w:bCs/>
                <w:color w:val="000000" w:themeColor="text1"/>
                <w:sz w:val="24"/>
                <w:szCs w:val="24"/>
                <w:lang w:val="id-ID"/>
              </w:rPr>
            </w:pPr>
            <w:r w:rsidRPr="002751B8">
              <w:rPr>
                <w:rFonts w:asciiTheme="majorBidi" w:hAnsiTheme="majorBidi" w:cstheme="majorBidi"/>
                <w:i/>
                <w:iCs/>
                <w:color w:val="000000" w:themeColor="text1"/>
                <w:sz w:val="24"/>
                <w:szCs w:val="24"/>
                <w:lang w:val="id-ID"/>
              </w:rPr>
              <w:t>Jumlah anak usia sekolah, perempuan, disabilitas yang mendapat pengenalan TIK (Termasuk Lokus Kawasan Prioritas</w:t>
            </w:r>
          </w:p>
        </w:tc>
      </w:tr>
    </w:tbl>
    <w:p w14:paraId="5B6C20F9" w14:textId="3A36A89C" w:rsidR="002F655F" w:rsidRPr="002751B8" w:rsidRDefault="00495BD8" w:rsidP="00AF6F46">
      <w:pPr>
        <w:autoSpaceDE w:val="0"/>
        <w:autoSpaceDN w:val="0"/>
        <w:adjustRightInd w:val="0"/>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Sumber: Lampiran Perpres. No. 18/2020. </w:t>
      </w:r>
    </w:p>
    <w:p w14:paraId="5E39DCBA" w14:textId="77777777" w:rsidR="0044539A" w:rsidRPr="002751B8" w:rsidRDefault="0044539A" w:rsidP="00AF6F46">
      <w:pPr>
        <w:spacing w:after="120" w:line="240" w:lineRule="auto"/>
        <w:jc w:val="both"/>
        <w:rPr>
          <w:rFonts w:asciiTheme="majorBidi" w:hAnsiTheme="majorBidi" w:cstheme="majorBidi"/>
          <w:color w:val="000000" w:themeColor="text1"/>
          <w:sz w:val="24"/>
          <w:szCs w:val="24"/>
          <w:lang w:val="id-ID"/>
        </w:rPr>
      </w:pPr>
    </w:p>
    <w:p w14:paraId="6CD5B777" w14:textId="0D9B0C4E" w:rsidR="00642172" w:rsidRPr="002751B8" w:rsidRDefault="00B74869" w:rsidP="00AF6F46">
      <w:pPr>
        <w:pStyle w:val="Heading3"/>
        <w:spacing w:before="0" w:after="120" w:line="240" w:lineRule="auto"/>
        <w:rPr>
          <w:rFonts w:asciiTheme="majorBidi" w:hAnsiTheme="majorBidi"/>
          <w:b/>
          <w:bCs/>
          <w:color w:val="000000" w:themeColor="text1"/>
          <w:lang w:val="id-ID"/>
        </w:rPr>
      </w:pPr>
      <w:r w:rsidRPr="002751B8">
        <w:rPr>
          <w:rFonts w:asciiTheme="majorBidi" w:hAnsiTheme="majorBidi"/>
          <w:b/>
          <w:bCs/>
          <w:color w:val="000000" w:themeColor="text1"/>
          <w:lang w:val="id-ID"/>
        </w:rPr>
        <w:t xml:space="preserve">Standard Pelayanan Minimum </w:t>
      </w:r>
      <w:r w:rsidR="0053661B" w:rsidRPr="002751B8">
        <w:rPr>
          <w:rFonts w:asciiTheme="majorBidi" w:hAnsiTheme="majorBidi"/>
          <w:b/>
          <w:bCs/>
          <w:color w:val="000000" w:themeColor="text1"/>
        </w:rPr>
        <w:t xml:space="preserve">(SPM) </w:t>
      </w:r>
      <w:r w:rsidRPr="002751B8">
        <w:rPr>
          <w:rFonts w:asciiTheme="majorBidi" w:hAnsiTheme="majorBidi"/>
          <w:b/>
          <w:bCs/>
          <w:color w:val="000000" w:themeColor="text1"/>
          <w:lang w:val="id-ID"/>
        </w:rPr>
        <w:t xml:space="preserve">oleh Pemerintah Daerah </w:t>
      </w:r>
    </w:p>
    <w:p w14:paraId="168530F3" w14:textId="77777777" w:rsidR="00EE2513" w:rsidRPr="002751B8" w:rsidRDefault="007C1845"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Pelayanan minimum </w:t>
      </w:r>
      <w:r w:rsidR="00821A86" w:rsidRPr="002751B8">
        <w:rPr>
          <w:rFonts w:asciiTheme="majorBidi" w:hAnsiTheme="majorBidi" w:cstheme="majorBidi"/>
          <w:color w:val="000000" w:themeColor="text1"/>
          <w:sz w:val="24"/>
          <w:szCs w:val="24"/>
        </w:rPr>
        <w:t xml:space="preserve">adalah salah satu alat pengendali </w:t>
      </w:r>
      <w:r w:rsidRPr="002751B8">
        <w:rPr>
          <w:rFonts w:asciiTheme="majorBidi" w:hAnsiTheme="majorBidi" w:cstheme="majorBidi"/>
          <w:color w:val="000000" w:themeColor="text1"/>
          <w:sz w:val="24"/>
          <w:szCs w:val="24"/>
        </w:rPr>
        <w:t xml:space="preserve">agar </w:t>
      </w:r>
      <w:r w:rsidR="00821A86" w:rsidRPr="002751B8">
        <w:rPr>
          <w:rFonts w:asciiTheme="majorBidi" w:hAnsiTheme="majorBidi" w:cstheme="majorBidi"/>
          <w:color w:val="000000" w:themeColor="text1"/>
          <w:sz w:val="24"/>
          <w:szCs w:val="24"/>
        </w:rPr>
        <w:t xml:space="preserve">pelayanan dasar menjadi prioritas pemerintah daerah. Kebijakan ini </w:t>
      </w:r>
      <w:r w:rsidR="000F22F9" w:rsidRPr="002751B8">
        <w:rPr>
          <w:rFonts w:asciiTheme="majorBidi" w:hAnsiTheme="majorBidi" w:cstheme="majorBidi"/>
          <w:color w:val="000000" w:themeColor="text1"/>
          <w:sz w:val="24"/>
          <w:szCs w:val="24"/>
        </w:rPr>
        <w:t xml:space="preserve">dirumuskan </w:t>
      </w:r>
      <w:r w:rsidR="00821A86" w:rsidRPr="002751B8">
        <w:rPr>
          <w:rFonts w:asciiTheme="majorBidi" w:hAnsiTheme="majorBidi" w:cstheme="majorBidi"/>
          <w:color w:val="000000" w:themeColor="text1"/>
          <w:sz w:val="24"/>
          <w:szCs w:val="24"/>
        </w:rPr>
        <w:t xml:space="preserve">seiring dengan </w:t>
      </w:r>
      <w:r w:rsidR="000F22F9" w:rsidRPr="002751B8">
        <w:rPr>
          <w:rFonts w:asciiTheme="majorBidi" w:hAnsiTheme="majorBidi" w:cstheme="majorBidi"/>
          <w:color w:val="000000" w:themeColor="text1"/>
          <w:sz w:val="24"/>
          <w:szCs w:val="24"/>
        </w:rPr>
        <w:t xml:space="preserve">adanya </w:t>
      </w:r>
      <w:r w:rsidR="00821A86" w:rsidRPr="002751B8">
        <w:rPr>
          <w:rFonts w:asciiTheme="majorBidi" w:hAnsiTheme="majorBidi" w:cstheme="majorBidi"/>
          <w:color w:val="000000" w:themeColor="text1"/>
          <w:sz w:val="24"/>
          <w:szCs w:val="24"/>
        </w:rPr>
        <w:t>Undang</w:t>
      </w:r>
      <w:r w:rsidR="000F22F9" w:rsidRPr="002751B8">
        <w:rPr>
          <w:rFonts w:asciiTheme="majorBidi" w:hAnsiTheme="majorBidi" w:cstheme="majorBidi"/>
          <w:color w:val="000000" w:themeColor="text1"/>
          <w:sz w:val="24"/>
          <w:szCs w:val="24"/>
        </w:rPr>
        <w:t>-u</w:t>
      </w:r>
      <w:r w:rsidR="00821A86" w:rsidRPr="002751B8">
        <w:rPr>
          <w:rFonts w:asciiTheme="majorBidi" w:hAnsiTheme="majorBidi" w:cstheme="majorBidi"/>
          <w:color w:val="000000" w:themeColor="text1"/>
          <w:sz w:val="24"/>
          <w:szCs w:val="24"/>
        </w:rPr>
        <w:t xml:space="preserve">ndang Nomor 32 tahun 2004 tentang Pemerintahan Daerah </w:t>
      </w:r>
      <w:r w:rsidR="00E159AA" w:rsidRPr="002751B8">
        <w:rPr>
          <w:rFonts w:asciiTheme="majorBidi" w:hAnsiTheme="majorBidi" w:cstheme="majorBidi"/>
          <w:color w:val="000000" w:themeColor="text1"/>
          <w:sz w:val="24"/>
          <w:szCs w:val="24"/>
        </w:rPr>
        <w:t xml:space="preserve">dan </w:t>
      </w:r>
      <w:r w:rsidR="00821A86" w:rsidRPr="002751B8">
        <w:rPr>
          <w:rFonts w:asciiTheme="majorBidi" w:hAnsiTheme="majorBidi" w:cstheme="majorBidi"/>
          <w:color w:val="000000" w:themeColor="text1"/>
          <w:sz w:val="24"/>
          <w:szCs w:val="24"/>
        </w:rPr>
        <w:t xml:space="preserve">direvisi </w:t>
      </w:r>
      <w:r w:rsidR="00E159AA" w:rsidRPr="002751B8">
        <w:rPr>
          <w:rFonts w:asciiTheme="majorBidi" w:hAnsiTheme="majorBidi" w:cstheme="majorBidi"/>
          <w:color w:val="000000" w:themeColor="text1"/>
          <w:sz w:val="24"/>
          <w:szCs w:val="24"/>
        </w:rPr>
        <w:t xml:space="preserve">dengan Undang-undang </w:t>
      </w:r>
      <w:r w:rsidR="00821A86" w:rsidRPr="002751B8">
        <w:rPr>
          <w:rFonts w:asciiTheme="majorBidi" w:hAnsiTheme="majorBidi" w:cstheme="majorBidi"/>
          <w:color w:val="000000" w:themeColor="text1"/>
          <w:sz w:val="24"/>
          <w:szCs w:val="24"/>
        </w:rPr>
        <w:t xml:space="preserve">Nomor 23 Tahun 2014. </w:t>
      </w:r>
      <w:r w:rsidR="0053661B" w:rsidRPr="002751B8">
        <w:rPr>
          <w:rFonts w:asciiTheme="majorBidi" w:hAnsiTheme="majorBidi" w:cstheme="majorBidi"/>
          <w:color w:val="000000" w:themeColor="text1"/>
          <w:sz w:val="24"/>
          <w:szCs w:val="24"/>
        </w:rPr>
        <w:t xml:space="preserve">Selain itu, SPM ini diatur kembali melalui </w:t>
      </w:r>
      <w:r w:rsidR="00821A86" w:rsidRPr="002751B8">
        <w:rPr>
          <w:rFonts w:asciiTheme="majorBidi" w:hAnsiTheme="majorBidi" w:cstheme="majorBidi"/>
          <w:color w:val="000000" w:themeColor="text1"/>
          <w:sz w:val="24"/>
          <w:szCs w:val="24"/>
        </w:rPr>
        <w:t xml:space="preserve">Peraturan Pemerintah Nomor 65 Tahun 2005 tentang Pedoman Penyusunan SPM dan PP No 38 Tahun 2007 tentang Pembagian Urusan Pemerintahan. </w:t>
      </w:r>
    </w:p>
    <w:p w14:paraId="1FD8D3EA" w14:textId="0E57001C" w:rsidR="00821A86" w:rsidRPr="002751B8" w:rsidRDefault="00CD0061"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SPM merupakan salah satu kebijakan prioritas nasional dalam Rencana Pembangunan Jangka Menengah Nasional (RPJMN) yang perlu mendapat perhatian dan tindak lanjut oleh pemerintah daerah.</w:t>
      </w:r>
      <w:r w:rsidR="00EE2513" w:rsidRPr="002751B8">
        <w:rPr>
          <w:rFonts w:asciiTheme="majorBidi" w:hAnsiTheme="majorBidi" w:cstheme="majorBidi"/>
          <w:color w:val="000000" w:themeColor="text1"/>
          <w:sz w:val="24"/>
          <w:szCs w:val="24"/>
        </w:rPr>
        <w:t xml:space="preserve"> SPM merupakan ketentuan mengenai jenis dan mutu pelayanan dasar yang merupakan urusan pemerintahan wajib yang berhak diperoleh setiap warga negara secara minimal. Standar dan petunjuk teknis terhadap jenis dan mutu pelayanan dasar ditetapkan oleh kementerian/</w:t>
      </w:r>
      <w:r w:rsidR="00D859D8" w:rsidRPr="002751B8">
        <w:rPr>
          <w:rFonts w:asciiTheme="majorBidi" w:hAnsiTheme="majorBidi" w:cstheme="majorBidi"/>
          <w:color w:val="000000" w:themeColor="text1"/>
          <w:sz w:val="24"/>
          <w:szCs w:val="24"/>
        </w:rPr>
        <w:t xml:space="preserve"> </w:t>
      </w:r>
      <w:r w:rsidR="00EE2513" w:rsidRPr="002751B8">
        <w:rPr>
          <w:rFonts w:asciiTheme="majorBidi" w:hAnsiTheme="majorBidi" w:cstheme="majorBidi"/>
          <w:color w:val="000000" w:themeColor="text1"/>
          <w:sz w:val="24"/>
          <w:szCs w:val="24"/>
        </w:rPr>
        <w:t>lembaga pemerintah non-kementerian.</w:t>
      </w:r>
      <w:r w:rsidR="00D859D8" w:rsidRPr="002751B8">
        <w:rPr>
          <w:rStyle w:val="FootnoteReference"/>
          <w:rFonts w:asciiTheme="majorBidi" w:hAnsiTheme="majorBidi" w:cstheme="majorBidi"/>
          <w:color w:val="000000" w:themeColor="text1"/>
          <w:sz w:val="24"/>
          <w:szCs w:val="24"/>
        </w:rPr>
        <w:t xml:space="preserve"> </w:t>
      </w:r>
      <w:r w:rsidR="00D859D8" w:rsidRPr="002751B8">
        <w:rPr>
          <w:rStyle w:val="FootnoteReference"/>
          <w:rFonts w:asciiTheme="majorBidi" w:hAnsiTheme="majorBidi" w:cstheme="majorBidi"/>
          <w:color w:val="000000" w:themeColor="text1"/>
          <w:sz w:val="24"/>
          <w:szCs w:val="24"/>
        </w:rPr>
        <w:footnoteReference w:id="15"/>
      </w:r>
    </w:p>
    <w:p w14:paraId="4B0B7674" w14:textId="588BC501" w:rsidR="00B1459D" w:rsidRPr="002751B8" w:rsidRDefault="000170F7"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Merujuk pada peraturan perundang-undangan, </w:t>
      </w:r>
      <w:r w:rsidR="00B1459D" w:rsidRPr="002751B8">
        <w:rPr>
          <w:rFonts w:asciiTheme="majorBidi" w:hAnsiTheme="majorBidi" w:cstheme="majorBidi"/>
          <w:color w:val="000000" w:themeColor="text1"/>
          <w:sz w:val="24"/>
          <w:szCs w:val="24"/>
        </w:rPr>
        <w:t xml:space="preserve">SPM </w:t>
      </w:r>
      <w:r w:rsidRPr="002751B8">
        <w:rPr>
          <w:rFonts w:asciiTheme="majorBidi" w:hAnsiTheme="majorBidi" w:cstheme="majorBidi"/>
          <w:color w:val="000000" w:themeColor="text1"/>
          <w:sz w:val="24"/>
          <w:szCs w:val="24"/>
        </w:rPr>
        <w:t xml:space="preserve">dapat dikatakan sebagai </w:t>
      </w:r>
      <w:r w:rsidR="00B1459D" w:rsidRPr="002751B8">
        <w:rPr>
          <w:rFonts w:asciiTheme="majorBidi" w:hAnsiTheme="majorBidi" w:cstheme="majorBidi"/>
          <w:color w:val="000000" w:themeColor="text1"/>
          <w:sz w:val="24"/>
          <w:szCs w:val="24"/>
        </w:rPr>
        <w:t xml:space="preserve">standar minimal pelayanan publik yang harus disediakan oleh pemerintah daerah kepada masyarakat. </w:t>
      </w:r>
      <w:r w:rsidR="00E10E26" w:rsidRPr="002751B8">
        <w:rPr>
          <w:rFonts w:asciiTheme="majorBidi" w:hAnsiTheme="majorBidi" w:cstheme="majorBidi"/>
          <w:color w:val="000000" w:themeColor="text1"/>
          <w:sz w:val="24"/>
          <w:szCs w:val="24"/>
        </w:rPr>
        <w:t xml:space="preserve">Hal ini agar </w:t>
      </w:r>
      <w:r w:rsidR="00B1459D" w:rsidRPr="002751B8">
        <w:rPr>
          <w:rFonts w:asciiTheme="majorBidi" w:hAnsiTheme="majorBidi" w:cstheme="majorBidi"/>
          <w:color w:val="000000" w:themeColor="text1"/>
          <w:sz w:val="24"/>
          <w:szCs w:val="24"/>
        </w:rPr>
        <w:t>pelayanan minimal yang berhak diperoleh masyarakat dari pemerintah</w:t>
      </w:r>
      <w:r w:rsidR="00F821F0" w:rsidRPr="002751B8">
        <w:rPr>
          <w:rFonts w:asciiTheme="majorBidi" w:hAnsiTheme="majorBidi" w:cstheme="majorBidi"/>
          <w:color w:val="000000" w:themeColor="text1"/>
          <w:sz w:val="24"/>
          <w:szCs w:val="24"/>
        </w:rPr>
        <w:t xml:space="preserve"> dapat terjamin, termasuk </w:t>
      </w:r>
      <w:r w:rsidR="00B1459D" w:rsidRPr="002751B8">
        <w:rPr>
          <w:rFonts w:asciiTheme="majorBidi" w:hAnsiTheme="majorBidi" w:cstheme="majorBidi"/>
          <w:color w:val="000000" w:themeColor="text1"/>
          <w:sz w:val="24"/>
          <w:szCs w:val="24"/>
        </w:rPr>
        <w:t xml:space="preserve">kuantitas dan kualitas minimal dari suatu pelayanan </w:t>
      </w:r>
      <w:r w:rsidR="00F821F0" w:rsidRPr="002751B8">
        <w:rPr>
          <w:rFonts w:asciiTheme="majorBidi" w:hAnsiTheme="majorBidi" w:cstheme="majorBidi"/>
          <w:color w:val="000000" w:themeColor="text1"/>
          <w:sz w:val="24"/>
          <w:szCs w:val="24"/>
        </w:rPr>
        <w:t>publi</w:t>
      </w:r>
      <w:r w:rsidR="002526C9" w:rsidRPr="002751B8">
        <w:rPr>
          <w:rFonts w:asciiTheme="majorBidi" w:hAnsiTheme="majorBidi" w:cstheme="majorBidi"/>
          <w:color w:val="000000" w:themeColor="text1"/>
          <w:sz w:val="24"/>
          <w:szCs w:val="24"/>
        </w:rPr>
        <w:t>k</w:t>
      </w:r>
      <w:r w:rsidR="00F821F0" w:rsidRPr="002751B8">
        <w:rPr>
          <w:rFonts w:asciiTheme="majorBidi" w:hAnsiTheme="majorBidi" w:cstheme="majorBidi"/>
          <w:color w:val="000000" w:themeColor="text1"/>
          <w:sz w:val="24"/>
          <w:szCs w:val="24"/>
        </w:rPr>
        <w:t xml:space="preserve">. </w:t>
      </w:r>
      <w:r w:rsidR="002526C9" w:rsidRPr="002751B8">
        <w:rPr>
          <w:rFonts w:asciiTheme="majorBidi" w:hAnsiTheme="majorBidi" w:cstheme="majorBidi"/>
          <w:color w:val="000000" w:themeColor="text1"/>
          <w:sz w:val="24"/>
          <w:szCs w:val="24"/>
        </w:rPr>
        <w:t xml:space="preserve">Dengan demikian, SPM </w:t>
      </w:r>
      <w:r w:rsidR="00B1459D" w:rsidRPr="002751B8">
        <w:rPr>
          <w:rFonts w:asciiTheme="majorBidi" w:hAnsiTheme="majorBidi" w:cstheme="majorBidi"/>
          <w:color w:val="000000" w:themeColor="text1"/>
          <w:sz w:val="24"/>
          <w:szCs w:val="24"/>
        </w:rPr>
        <w:t xml:space="preserve">diharapkan </w:t>
      </w:r>
      <w:r w:rsidR="002526C9" w:rsidRPr="002751B8">
        <w:rPr>
          <w:rFonts w:asciiTheme="majorBidi" w:hAnsiTheme="majorBidi" w:cstheme="majorBidi"/>
          <w:color w:val="000000" w:themeColor="text1"/>
          <w:sz w:val="24"/>
          <w:szCs w:val="24"/>
        </w:rPr>
        <w:t xml:space="preserve">menjadi sarana </w:t>
      </w:r>
      <w:r w:rsidR="00B1459D" w:rsidRPr="002751B8">
        <w:rPr>
          <w:rFonts w:asciiTheme="majorBidi" w:hAnsiTheme="majorBidi" w:cstheme="majorBidi"/>
          <w:color w:val="000000" w:themeColor="text1"/>
          <w:sz w:val="24"/>
          <w:szCs w:val="24"/>
        </w:rPr>
        <w:t xml:space="preserve">pemerataan pelayanan publik dan </w:t>
      </w:r>
      <w:r w:rsidR="002526C9" w:rsidRPr="002751B8">
        <w:rPr>
          <w:rFonts w:asciiTheme="majorBidi" w:hAnsiTheme="majorBidi" w:cstheme="majorBidi"/>
          <w:color w:val="000000" w:themeColor="text1"/>
          <w:sz w:val="24"/>
          <w:szCs w:val="24"/>
        </w:rPr>
        <w:t xml:space="preserve">pencegahan </w:t>
      </w:r>
      <w:r w:rsidR="00B1459D" w:rsidRPr="002751B8">
        <w:rPr>
          <w:rFonts w:asciiTheme="majorBidi" w:hAnsiTheme="majorBidi" w:cstheme="majorBidi"/>
          <w:color w:val="000000" w:themeColor="text1"/>
          <w:sz w:val="24"/>
          <w:szCs w:val="24"/>
        </w:rPr>
        <w:t xml:space="preserve">kesenjangan pelayanan antar daerah. </w:t>
      </w:r>
      <w:r w:rsidR="00E63147" w:rsidRPr="002751B8">
        <w:rPr>
          <w:rFonts w:asciiTheme="majorBidi" w:hAnsiTheme="majorBidi" w:cstheme="majorBidi"/>
          <w:color w:val="000000" w:themeColor="text1"/>
          <w:sz w:val="24"/>
          <w:szCs w:val="24"/>
        </w:rPr>
        <w:t xml:space="preserve">Untuk itu pula, </w:t>
      </w:r>
      <w:r w:rsidR="00B1459D" w:rsidRPr="002751B8">
        <w:rPr>
          <w:rFonts w:asciiTheme="majorBidi" w:hAnsiTheme="majorBidi" w:cstheme="majorBidi"/>
          <w:color w:val="000000" w:themeColor="text1"/>
          <w:sz w:val="24"/>
          <w:szCs w:val="24"/>
        </w:rPr>
        <w:t xml:space="preserve">SPM </w:t>
      </w:r>
      <w:r w:rsidR="00E63147" w:rsidRPr="002751B8">
        <w:rPr>
          <w:rFonts w:asciiTheme="majorBidi" w:hAnsiTheme="majorBidi" w:cstheme="majorBidi"/>
          <w:color w:val="000000" w:themeColor="text1"/>
          <w:sz w:val="24"/>
          <w:szCs w:val="24"/>
        </w:rPr>
        <w:t xml:space="preserve">pada dasarnya </w:t>
      </w:r>
      <w:r w:rsidR="00B1459D" w:rsidRPr="002751B8">
        <w:rPr>
          <w:rFonts w:asciiTheme="majorBidi" w:hAnsiTheme="majorBidi" w:cstheme="majorBidi"/>
          <w:color w:val="000000" w:themeColor="text1"/>
          <w:sz w:val="24"/>
          <w:szCs w:val="24"/>
        </w:rPr>
        <w:t>dapat dijadikan acuan kualitas dan ku</w:t>
      </w:r>
      <w:r w:rsidR="00EE012D" w:rsidRPr="002751B8">
        <w:rPr>
          <w:rFonts w:asciiTheme="majorBidi" w:hAnsiTheme="majorBidi" w:cstheme="majorBidi"/>
          <w:color w:val="000000" w:themeColor="text1"/>
          <w:sz w:val="24"/>
          <w:szCs w:val="24"/>
        </w:rPr>
        <w:t xml:space="preserve">antitas suatu pelayanan publik, </w:t>
      </w:r>
      <w:r w:rsidR="00B1459D" w:rsidRPr="002751B8">
        <w:rPr>
          <w:rFonts w:asciiTheme="majorBidi" w:hAnsiTheme="majorBidi" w:cstheme="majorBidi"/>
          <w:color w:val="000000" w:themeColor="text1"/>
          <w:sz w:val="24"/>
          <w:szCs w:val="24"/>
        </w:rPr>
        <w:t xml:space="preserve">menjadi tolak ukur kinerja pemerintah daerah terhadap peningkatan mutu dan jenis pelayanan kepada masyarakat. </w:t>
      </w:r>
      <w:r w:rsidR="003E20BD" w:rsidRPr="002751B8">
        <w:rPr>
          <w:rFonts w:asciiTheme="majorBidi" w:hAnsiTheme="majorBidi" w:cstheme="majorBidi"/>
          <w:color w:val="000000" w:themeColor="text1"/>
          <w:sz w:val="24"/>
          <w:szCs w:val="24"/>
        </w:rPr>
        <w:t>B</w:t>
      </w:r>
      <w:r w:rsidR="00B1459D" w:rsidRPr="002751B8">
        <w:rPr>
          <w:rFonts w:asciiTheme="majorBidi" w:hAnsiTheme="majorBidi" w:cstheme="majorBidi"/>
          <w:color w:val="000000" w:themeColor="text1"/>
          <w:sz w:val="24"/>
          <w:szCs w:val="24"/>
        </w:rPr>
        <w:t>agi masyarakat, SPM</w:t>
      </w:r>
      <w:r w:rsidR="003E20BD" w:rsidRPr="002751B8">
        <w:rPr>
          <w:rFonts w:asciiTheme="majorBidi" w:hAnsiTheme="majorBidi" w:cstheme="majorBidi"/>
          <w:color w:val="000000" w:themeColor="text1"/>
          <w:sz w:val="24"/>
          <w:szCs w:val="24"/>
        </w:rPr>
        <w:t xml:space="preserve"> menjadi tolok ukur sejauh mana hak mereka dilayani oleh pemerintah daerah</w:t>
      </w:r>
      <w:r w:rsidR="00B1459D" w:rsidRPr="002751B8">
        <w:rPr>
          <w:rFonts w:asciiTheme="majorBidi" w:hAnsiTheme="majorBidi" w:cstheme="majorBidi"/>
          <w:color w:val="000000" w:themeColor="text1"/>
          <w:sz w:val="24"/>
          <w:szCs w:val="24"/>
        </w:rPr>
        <w:t>.</w:t>
      </w:r>
      <w:r w:rsidR="00D53526" w:rsidRPr="002751B8">
        <w:rPr>
          <w:rStyle w:val="FootnoteReference"/>
          <w:rFonts w:asciiTheme="majorBidi" w:hAnsiTheme="majorBidi" w:cstheme="majorBidi"/>
          <w:color w:val="000000" w:themeColor="text1"/>
          <w:sz w:val="24"/>
          <w:szCs w:val="24"/>
        </w:rPr>
        <w:t xml:space="preserve"> </w:t>
      </w:r>
      <w:r w:rsidR="00D53526" w:rsidRPr="002751B8">
        <w:rPr>
          <w:rStyle w:val="FootnoteReference"/>
          <w:rFonts w:asciiTheme="majorBidi" w:hAnsiTheme="majorBidi" w:cstheme="majorBidi"/>
          <w:color w:val="000000" w:themeColor="text1"/>
          <w:sz w:val="24"/>
          <w:szCs w:val="24"/>
        </w:rPr>
        <w:footnoteReference w:id="16"/>
      </w:r>
    </w:p>
    <w:p w14:paraId="1D4DC6AD" w14:textId="54529451" w:rsidR="0082468C" w:rsidRPr="002751B8" w:rsidRDefault="005A16DD"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Dalam </w:t>
      </w:r>
      <w:r w:rsidRPr="002751B8">
        <w:rPr>
          <w:rFonts w:asciiTheme="majorBidi" w:hAnsiTheme="majorBidi" w:cstheme="majorBidi"/>
          <w:i/>
          <w:iCs/>
          <w:color w:val="000000" w:themeColor="text1"/>
          <w:sz w:val="24"/>
          <w:szCs w:val="24"/>
        </w:rPr>
        <w:t xml:space="preserve">Jendela Pembangunan Daerah, </w:t>
      </w:r>
      <w:r w:rsidRPr="002751B8">
        <w:rPr>
          <w:rFonts w:asciiTheme="majorBidi" w:hAnsiTheme="majorBidi" w:cstheme="majorBidi"/>
          <w:color w:val="000000" w:themeColor="text1"/>
          <w:sz w:val="24"/>
          <w:szCs w:val="24"/>
        </w:rPr>
        <w:t>Jurnal yang dikelola oleh Kementerian Dalam Negeri, p</w:t>
      </w:r>
      <w:r w:rsidR="00B1459D" w:rsidRPr="002751B8">
        <w:rPr>
          <w:rFonts w:asciiTheme="majorBidi" w:hAnsiTheme="majorBidi" w:cstheme="majorBidi"/>
          <w:color w:val="000000" w:themeColor="text1"/>
          <w:sz w:val="24"/>
          <w:szCs w:val="24"/>
        </w:rPr>
        <w:t>enerapan SPM di daerah berangkat dari azas kemanfaatannya</w:t>
      </w:r>
      <w:r w:rsidRPr="002751B8">
        <w:rPr>
          <w:rFonts w:asciiTheme="majorBidi" w:hAnsiTheme="majorBidi" w:cstheme="majorBidi"/>
          <w:color w:val="000000" w:themeColor="text1"/>
          <w:sz w:val="24"/>
          <w:szCs w:val="24"/>
        </w:rPr>
        <w:t xml:space="preserve">, yaitu: </w:t>
      </w:r>
      <w:r w:rsidR="00B1459D" w:rsidRPr="002751B8">
        <w:rPr>
          <w:rFonts w:asciiTheme="majorBidi" w:hAnsiTheme="majorBidi" w:cstheme="majorBidi"/>
          <w:i/>
          <w:iCs/>
          <w:color w:val="000000" w:themeColor="text1"/>
          <w:sz w:val="24"/>
          <w:szCs w:val="24"/>
        </w:rPr>
        <w:t>Pertama</w:t>
      </w:r>
      <w:r w:rsidR="00AA01D8" w:rsidRPr="002751B8">
        <w:rPr>
          <w:rFonts w:asciiTheme="majorBidi" w:hAnsiTheme="majorBidi" w:cstheme="majorBidi"/>
          <w:color w:val="000000" w:themeColor="text1"/>
          <w:sz w:val="24"/>
          <w:szCs w:val="24"/>
        </w:rPr>
        <w:t xml:space="preserve">, </w:t>
      </w:r>
      <w:r w:rsidR="00B1459D" w:rsidRPr="002751B8">
        <w:rPr>
          <w:rFonts w:asciiTheme="majorBidi" w:hAnsiTheme="majorBidi" w:cstheme="majorBidi"/>
          <w:color w:val="000000" w:themeColor="text1"/>
          <w:sz w:val="24"/>
          <w:szCs w:val="24"/>
        </w:rPr>
        <w:t xml:space="preserve">memberikan jaminan </w:t>
      </w:r>
      <w:r w:rsidR="00213A41" w:rsidRPr="002751B8">
        <w:rPr>
          <w:rFonts w:asciiTheme="majorBidi" w:hAnsiTheme="majorBidi" w:cstheme="majorBidi"/>
          <w:color w:val="000000" w:themeColor="text1"/>
          <w:sz w:val="24"/>
          <w:szCs w:val="24"/>
        </w:rPr>
        <w:t xml:space="preserve">pelayanan publik </w:t>
      </w:r>
      <w:r w:rsidR="00B1459D" w:rsidRPr="002751B8">
        <w:rPr>
          <w:rFonts w:asciiTheme="majorBidi" w:hAnsiTheme="majorBidi" w:cstheme="majorBidi"/>
          <w:color w:val="000000" w:themeColor="text1"/>
          <w:sz w:val="24"/>
          <w:szCs w:val="24"/>
        </w:rPr>
        <w:t xml:space="preserve">kepada masyarakat dari pemerintah daerah sehingga </w:t>
      </w:r>
      <w:proofErr w:type="gramStart"/>
      <w:r w:rsidR="00B1459D" w:rsidRPr="002751B8">
        <w:rPr>
          <w:rFonts w:asciiTheme="majorBidi" w:hAnsiTheme="majorBidi" w:cstheme="majorBidi"/>
          <w:color w:val="000000" w:themeColor="text1"/>
          <w:sz w:val="24"/>
          <w:szCs w:val="24"/>
        </w:rPr>
        <w:t>akan</w:t>
      </w:r>
      <w:proofErr w:type="gramEnd"/>
      <w:r w:rsidR="00B1459D" w:rsidRPr="002751B8">
        <w:rPr>
          <w:rFonts w:asciiTheme="majorBidi" w:hAnsiTheme="majorBidi" w:cstheme="majorBidi"/>
          <w:color w:val="000000" w:themeColor="text1"/>
          <w:sz w:val="24"/>
          <w:szCs w:val="24"/>
        </w:rPr>
        <w:t xml:space="preserve"> meningkatkan kepercayaan masyarakat. </w:t>
      </w:r>
      <w:r w:rsidR="00B1459D" w:rsidRPr="002751B8">
        <w:rPr>
          <w:rFonts w:asciiTheme="majorBidi" w:hAnsiTheme="majorBidi" w:cstheme="majorBidi"/>
          <w:i/>
          <w:iCs/>
          <w:color w:val="000000" w:themeColor="text1"/>
          <w:sz w:val="24"/>
          <w:szCs w:val="24"/>
        </w:rPr>
        <w:t>Kedua</w:t>
      </w:r>
      <w:r w:rsidR="00AC6609" w:rsidRPr="002751B8">
        <w:rPr>
          <w:rFonts w:asciiTheme="majorBidi" w:hAnsiTheme="majorBidi" w:cstheme="majorBidi"/>
          <w:color w:val="000000" w:themeColor="text1"/>
          <w:sz w:val="24"/>
          <w:szCs w:val="24"/>
        </w:rPr>
        <w:t xml:space="preserve">, </w:t>
      </w:r>
      <w:r w:rsidR="004E5854" w:rsidRPr="002751B8">
        <w:rPr>
          <w:rFonts w:asciiTheme="majorBidi" w:hAnsiTheme="majorBidi" w:cstheme="majorBidi"/>
          <w:color w:val="000000" w:themeColor="text1"/>
          <w:sz w:val="24"/>
          <w:szCs w:val="24"/>
        </w:rPr>
        <w:t xml:space="preserve">SPM menjadi acuan perencanaan penganggaran </w:t>
      </w:r>
      <w:r w:rsidR="00B1459D" w:rsidRPr="002751B8">
        <w:rPr>
          <w:rFonts w:asciiTheme="majorBidi" w:hAnsiTheme="majorBidi" w:cstheme="majorBidi"/>
          <w:color w:val="000000" w:themeColor="text1"/>
          <w:sz w:val="24"/>
          <w:szCs w:val="24"/>
        </w:rPr>
        <w:lastRenderedPageBreak/>
        <w:t xml:space="preserve">yang dibutuhkan untuk </w:t>
      </w:r>
      <w:r w:rsidR="004E5854" w:rsidRPr="002751B8">
        <w:rPr>
          <w:rFonts w:asciiTheme="majorBidi" w:hAnsiTheme="majorBidi" w:cstheme="majorBidi"/>
          <w:color w:val="000000" w:themeColor="text1"/>
          <w:sz w:val="24"/>
          <w:szCs w:val="24"/>
        </w:rPr>
        <w:t xml:space="preserve">penyediaan </w:t>
      </w:r>
      <w:r w:rsidR="00B1459D" w:rsidRPr="002751B8">
        <w:rPr>
          <w:rFonts w:asciiTheme="majorBidi" w:hAnsiTheme="majorBidi" w:cstheme="majorBidi"/>
          <w:color w:val="000000" w:themeColor="text1"/>
          <w:sz w:val="24"/>
          <w:szCs w:val="24"/>
        </w:rPr>
        <w:t>pelayanan publik. Ketiga</w:t>
      </w:r>
      <w:r w:rsidR="004E5854" w:rsidRPr="002751B8">
        <w:rPr>
          <w:rFonts w:asciiTheme="majorBidi" w:hAnsiTheme="majorBidi" w:cstheme="majorBidi"/>
          <w:color w:val="000000" w:themeColor="text1"/>
          <w:sz w:val="24"/>
          <w:szCs w:val="24"/>
        </w:rPr>
        <w:t xml:space="preserve">, </w:t>
      </w:r>
      <w:r w:rsidR="00B1459D" w:rsidRPr="002751B8">
        <w:rPr>
          <w:rFonts w:asciiTheme="majorBidi" w:hAnsiTheme="majorBidi" w:cstheme="majorBidi"/>
          <w:color w:val="000000" w:themeColor="text1"/>
          <w:sz w:val="24"/>
          <w:szCs w:val="24"/>
        </w:rPr>
        <w:t xml:space="preserve">menjadi dasar dalam menentukan anggaran berbasis kinerja. </w:t>
      </w:r>
      <w:r w:rsidR="00B1459D" w:rsidRPr="002751B8">
        <w:rPr>
          <w:rFonts w:asciiTheme="majorBidi" w:hAnsiTheme="majorBidi" w:cstheme="majorBidi"/>
          <w:i/>
          <w:iCs/>
          <w:color w:val="000000" w:themeColor="text1"/>
          <w:sz w:val="24"/>
          <w:szCs w:val="24"/>
        </w:rPr>
        <w:t>Keempat</w:t>
      </w:r>
      <w:r w:rsidR="004E5854" w:rsidRPr="002751B8">
        <w:rPr>
          <w:rFonts w:asciiTheme="majorBidi" w:hAnsiTheme="majorBidi" w:cstheme="majorBidi"/>
          <w:color w:val="000000" w:themeColor="text1"/>
          <w:sz w:val="24"/>
          <w:szCs w:val="24"/>
        </w:rPr>
        <w:t xml:space="preserve">, </w:t>
      </w:r>
      <w:r w:rsidR="00B1459D" w:rsidRPr="002751B8">
        <w:rPr>
          <w:rFonts w:asciiTheme="majorBidi" w:hAnsiTheme="majorBidi" w:cstheme="majorBidi"/>
          <w:color w:val="000000" w:themeColor="text1"/>
          <w:sz w:val="24"/>
          <w:szCs w:val="24"/>
        </w:rPr>
        <w:t xml:space="preserve">masyarakat dapat berperan aktif dan mengukur </w:t>
      </w:r>
      <w:r w:rsidR="004E5854" w:rsidRPr="002751B8">
        <w:rPr>
          <w:rFonts w:asciiTheme="majorBidi" w:hAnsiTheme="majorBidi" w:cstheme="majorBidi"/>
          <w:color w:val="000000" w:themeColor="text1"/>
          <w:sz w:val="24"/>
          <w:szCs w:val="24"/>
        </w:rPr>
        <w:t>pemenuhan kewajiban pemerintah daerah dalam memberikan layanan</w:t>
      </w:r>
      <w:r w:rsidR="00B1459D" w:rsidRPr="002751B8">
        <w:rPr>
          <w:rFonts w:asciiTheme="majorBidi" w:hAnsiTheme="majorBidi" w:cstheme="majorBidi"/>
          <w:color w:val="000000" w:themeColor="text1"/>
          <w:sz w:val="24"/>
          <w:szCs w:val="24"/>
        </w:rPr>
        <w:t xml:space="preserve"> kepada masyarakat, sehingga akuntabilitas pemerintah daerah kepada masyarakat</w:t>
      </w:r>
      <w:r w:rsidR="004E5854" w:rsidRPr="002751B8">
        <w:rPr>
          <w:rFonts w:asciiTheme="majorBidi" w:hAnsiTheme="majorBidi" w:cstheme="majorBidi"/>
          <w:color w:val="000000" w:themeColor="text1"/>
          <w:sz w:val="24"/>
          <w:szCs w:val="24"/>
        </w:rPr>
        <w:t xml:space="preserve"> menigkat</w:t>
      </w:r>
      <w:r w:rsidR="00B1459D" w:rsidRPr="002751B8">
        <w:rPr>
          <w:rFonts w:asciiTheme="majorBidi" w:hAnsiTheme="majorBidi" w:cstheme="majorBidi"/>
          <w:color w:val="000000" w:themeColor="text1"/>
          <w:sz w:val="24"/>
          <w:szCs w:val="24"/>
        </w:rPr>
        <w:t xml:space="preserve">. </w:t>
      </w:r>
      <w:r w:rsidR="00B1459D" w:rsidRPr="002751B8">
        <w:rPr>
          <w:rFonts w:asciiTheme="majorBidi" w:hAnsiTheme="majorBidi" w:cstheme="majorBidi"/>
          <w:i/>
          <w:iCs/>
          <w:color w:val="000000" w:themeColor="text1"/>
          <w:sz w:val="24"/>
          <w:szCs w:val="24"/>
        </w:rPr>
        <w:t>Kelima</w:t>
      </w:r>
      <w:r w:rsidR="004E5854" w:rsidRPr="002751B8">
        <w:rPr>
          <w:rFonts w:asciiTheme="majorBidi" w:hAnsiTheme="majorBidi" w:cstheme="majorBidi"/>
          <w:color w:val="000000" w:themeColor="text1"/>
          <w:sz w:val="24"/>
          <w:szCs w:val="24"/>
        </w:rPr>
        <w:t xml:space="preserve">, </w:t>
      </w:r>
      <w:r w:rsidR="00B1459D" w:rsidRPr="002751B8">
        <w:rPr>
          <w:rFonts w:asciiTheme="majorBidi" w:hAnsiTheme="majorBidi" w:cstheme="majorBidi"/>
          <w:color w:val="000000" w:themeColor="text1"/>
          <w:sz w:val="24"/>
          <w:szCs w:val="24"/>
        </w:rPr>
        <w:t xml:space="preserve">sebagai alat ukur bagi kepala daerah dalam melakukan penilaian kinerja yang telah dilaksanakan oleh unit kerja penyedia suatu pelayanan. </w:t>
      </w:r>
      <w:r w:rsidR="00B1459D" w:rsidRPr="002751B8">
        <w:rPr>
          <w:rFonts w:asciiTheme="majorBidi" w:hAnsiTheme="majorBidi" w:cstheme="majorBidi"/>
          <w:i/>
          <w:iCs/>
          <w:color w:val="000000" w:themeColor="text1"/>
          <w:sz w:val="24"/>
          <w:szCs w:val="24"/>
        </w:rPr>
        <w:t>Keenam</w:t>
      </w:r>
      <w:r w:rsidR="000F047F" w:rsidRPr="002751B8">
        <w:rPr>
          <w:rFonts w:asciiTheme="majorBidi" w:hAnsiTheme="majorBidi" w:cstheme="majorBidi"/>
          <w:color w:val="000000" w:themeColor="text1"/>
          <w:sz w:val="24"/>
          <w:szCs w:val="24"/>
        </w:rPr>
        <w:t xml:space="preserve">, </w:t>
      </w:r>
      <w:r w:rsidR="00B1459D" w:rsidRPr="002751B8">
        <w:rPr>
          <w:rFonts w:asciiTheme="majorBidi" w:hAnsiTheme="majorBidi" w:cstheme="majorBidi"/>
          <w:color w:val="000000" w:themeColor="text1"/>
          <w:sz w:val="24"/>
          <w:szCs w:val="24"/>
        </w:rPr>
        <w:t xml:space="preserve">sebagai tolok ukur tingkat keberhasilan pemerintah daerah dalam pelayanan publik. </w:t>
      </w:r>
      <w:r w:rsidR="00B1459D" w:rsidRPr="002751B8">
        <w:rPr>
          <w:rFonts w:asciiTheme="majorBidi" w:hAnsiTheme="majorBidi" w:cstheme="majorBidi"/>
          <w:i/>
          <w:iCs/>
          <w:color w:val="000000" w:themeColor="text1"/>
          <w:sz w:val="24"/>
          <w:szCs w:val="24"/>
        </w:rPr>
        <w:t>Ketujuh</w:t>
      </w:r>
      <w:r w:rsidR="000F047F" w:rsidRPr="002751B8">
        <w:rPr>
          <w:rFonts w:asciiTheme="majorBidi" w:hAnsiTheme="majorBidi" w:cstheme="majorBidi"/>
          <w:color w:val="000000" w:themeColor="text1"/>
          <w:sz w:val="24"/>
          <w:szCs w:val="24"/>
        </w:rPr>
        <w:t xml:space="preserve">, </w:t>
      </w:r>
      <w:r w:rsidR="00B1459D" w:rsidRPr="002751B8">
        <w:rPr>
          <w:rFonts w:asciiTheme="majorBidi" w:hAnsiTheme="majorBidi" w:cstheme="majorBidi"/>
          <w:color w:val="000000" w:themeColor="text1"/>
          <w:sz w:val="24"/>
          <w:szCs w:val="24"/>
        </w:rPr>
        <w:t xml:space="preserve">menjadi dasar bagi pelaksanaan pengawasan yang dilakukan oleh institusi pengawasan. </w:t>
      </w:r>
      <w:r w:rsidR="00D93C93" w:rsidRPr="002751B8">
        <w:rPr>
          <w:rStyle w:val="FootnoteReference"/>
          <w:rFonts w:asciiTheme="majorBidi" w:hAnsiTheme="majorBidi" w:cstheme="majorBidi"/>
          <w:color w:val="000000" w:themeColor="text1"/>
          <w:sz w:val="24"/>
          <w:szCs w:val="24"/>
        </w:rPr>
        <w:footnoteReference w:id="17"/>
      </w:r>
    </w:p>
    <w:p w14:paraId="01DAD9B0" w14:textId="08C258F1" w:rsidR="00821A86" w:rsidRPr="002751B8" w:rsidRDefault="00EA74EC"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D</w:t>
      </w:r>
      <w:r w:rsidR="0082468C" w:rsidRPr="002751B8">
        <w:rPr>
          <w:rFonts w:asciiTheme="majorBidi" w:hAnsiTheme="majorBidi" w:cstheme="majorBidi"/>
          <w:color w:val="000000" w:themeColor="text1"/>
          <w:sz w:val="24"/>
          <w:szCs w:val="24"/>
        </w:rPr>
        <w:t xml:space="preserve">alam </w:t>
      </w:r>
      <w:r w:rsidRPr="002751B8">
        <w:rPr>
          <w:rFonts w:asciiTheme="majorBidi" w:hAnsiTheme="majorBidi" w:cstheme="majorBidi"/>
          <w:color w:val="000000" w:themeColor="text1"/>
          <w:sz w:val="24"/>
          <w:szCs w:val="24"/>
        </w:rPr>
        <w:t xml:space="preserve">upaya pelaksanaan pemenuhan </w:t>
      </w:r>
      <w:r w:rsidR="0006378A" w:rsidRPr="002751B8">
        <w:rPr>
          <w:rFonts w:asciiTheme="majorBidi" w:hAnsiTheme="majorBidi" w:cstheme="majorBidi"/>
          <w:color w:val="000000" w:themeColor="text1"/>
          <w:sz w:val="24"/>
          <w:szCs w:val="24"/>
        </w:rPr>
        <w:t>SPM</w:t>
      </w:r>
      <w:r w:rsidRPr="002751B8">
        <w:rPr>
          <w:rFonts w:asciiTheme="majorBidi" w:hAnsiTheme="majorBidi" w:cstheme="majorBidi"/>
          <w:color w:val="000000" w:themeColor="text1"/>
          <w:sz w:val="24"/>
          <w:szCs w:val="24"/>
        </w:rPr>
        <w:t xml:space="preserve"> tersebut</w:t>
      </w:r>
      <w:r w:rsidR="0006378A" w:rsidRPr="002751B8">
        <w:rPr>
          <w:rFonts w:asciiTheme="majorBidi" w:hAnsiTheme="majorBidi" w:cstheme="majorBidi"/>
          <w:color w:val="000000" w:themeColor="text1"/>
          <w:sz w:val="24"/>
          <w:szCs w:val="24"/>
        </w:rPr>
        <w:t>, pemerintah daerah melakukan langkah</w:t>
      </w:r>
      <w:r w:rsidRPr="002751B8">
        <w:rPr>
          <w:rFonts w:asciiTheme="majorBidi" w:hAnsiTheme="majorBidi" w:cstheme="majorBidi"/>
          <w:color w:val="000000" w:themeColor="text1"/>
          <w:sz w:val="24"/>
          <w:szCs w:val="24"/>
        </w:rPr>
        <w:t xml:space="preserve">-langkah, misalnya pengumpulan </w:t>
      </w:r>
      <w:r w:rsidR="0006378A" w:rsidRPr="002751B8">
        <w:rPr>
          <w:rFonts w:asciiTheme="majorBidi" w:hAnsiTheme="majorBidi" w:cstheme="majorBidi"/>
          <w:color w:val="000000" w:themeColor="text1"/>
          <w:sz w:val="24"/>
          <w:szCs w:val="24"/>
        </w:rPr>
        <w:t>data tentang jumlah kebutuhan dasar yang telah tersedia</w:t>
      </w:r>
      <w:r w:rsidRPr="002751B8">
        <w:rPr>
          <w:rFonts w:asciiTheme="majorBidi" w:hAnsiTheme="majorBidi" w:cstheme="majorBidi"/>
          <w:color w:val="000000" w:themeColor="text1"/>
          <w:sz w:val="24"/>
          <w:szCs w:val="24"/>
        </w:rPr>
        <w:t xml:space="preserve">, mengukur </w:t>
      </w:r>
      <w:r w:rsidR="0006378A" w:rsidRPr="002751B8">
        <w:rPr>
          <w:rFonts w:asciiTheme="majorBidi" w:hAnsiTheme="majorBidi" w:cstheme="majorBidi"/>
          <w:color w:val="000000" w:themeColor="text1"/>
          <w:sz w:val="24"/>
          <w:szCs w:val="24"/>
        </w:rPr>
        <w:t>kesenjangan antara kebutuhan dengan ketersediaan kebutuhan dasar</w:t>
      </w:r>
      <w:r w:rsidRPr="002751B8">
        <w:rPr>
          <w:rFonts w:asciiTheme="majorBidi" w:hAnsiTheme="majorBidi" w:cstheme="majorBidi"/>
          <w:color w:val="000000" w:themeColor="text1"/>
          <w:sz w:val="24"/>
          <w:szCs w:val="24"/>
        </w:rPr>
        <w:t xml:space="preserve">, </w:t>
      </w:r>
      <w:r w:rsidR="0006378A" w:rsidRPr="002751B8">
        <w:rPr>
          <w:rFonts w:asciiTheme="majorBidi" w:hAnsiTheme="majorBidi" w:cstheme="majorBidi"/>
          <w:color w:val="000000" w:themeColor="text1"/>
          <w:sz w:val="24"/>
          <w:szCs w:val="24"/>
        </w:rPr>
        <w:t>menyusun rencana pemenuhan kebutuhan dasar yang belum tersedia</w:t>
      </w:r>
      <w:r w:rsidRPr="002751B8">
        <w:rPr>
          <w:rFonts w:asciiTheme="majorBidi" w:hAnsiTheme="majorBidi" w:cstheme="majorBidi"/>
          <w:color w:val="000000" w:themeColor="text1"/>
          <w:sz w:val="24"/>
          <w:szCs w:val="24"/>
        </w:rPr>
        <w:t xml:space="preserve"> tersebut, </w:t>
      </w:r>
      <w:r w:rsidR="0006378A" w:rsidRPr="002751B8">
        <w:rPr>
          <w:rFonts w:asciiTheme="majorBidi" w:hAnsiTheme="majorBidi" w:cstheme="majorBidi"/>
          <w:color w:val="000000" w:themeColor="text1"/>
          <w:sz w:val="24"/>
          <w:szCs w:val="24"/>
        </w:rPr>
        <w:t xml:space="preserve">dan menyusun rencana pemenuhan kebutuhan dasar secara keseluruhan dan </w:t>
      </w:r>
      <w:r w:rsidR="004B683B" w:rsidRPr="002751B8">
        <w:rPr>
          <w:rFonts w:asciiTheme="majorBidi" w:hAnsiTheme="majorBidi" w:cstheme="majorBidi"/>
          <w:color w:val="000000" w:themeColor="text1"/>
          <w:sz w:val="24"/>
          <w:szCs w:val="24"/>
        </w:rPr>
        <w:t>berkelanjutan</w:t>
      </w:r>
      <w:r w:rsidR="0006378A" w:rsidRPr="002751B8">
        <w:rPr>
          <w:rFonts w:asciiTheme="majorBidi" w:hAnsiTheme="majorBidi" w:cstheme="majorBidi"/>
          <w:color w:val="000000" w:themeColor="text1"/>
          <w:sz w:val="24"/>
          <w:szCs w:val="24"/>
        </w:rPr>
        <w:t>.</w:t>
      </w:r>
      <w:r w:rsidR="0006378A" w:rsidRPr="002751B8">
        <w:rPr>
          <w:rStyle w:val="FootnoteReference"/>
          <w:rFonts w:asciiTheme="majorBidi" w:hAnsiTheme="majorBidi" w:cstheme="majorBidi"/>
          <w:color w:val="000000" w:themeColor="text1"/>
          <w:sz w:val="24"/>
          <w:szCs w:val="24"/>
        </w:rPr>
        <w:footnoteReference w:id="18"/>
      </w:r>
      <w:r w:rsidR="0019765F" w:rsidRPr="002751B8">
        <w:rPr>
          <w:rFonts w:asciiTheme="majorBidi" w:hAnsiTheme="majorBidi" w:cstheme="majorBidi"/>
          <w:color w:val="000000" w:themeColor="text1"/>
          <w:sz w:val="24"/>
          <w:szCs w:val="24"/>
        </w:rPr>
        <w:t xml:space="preserve"> Untuk itu pula, sebagaimana disampaikan oleh </w:t>
      </w:r>
      <w:r w:rsidR="00821A86" w:rsidRPr="002751B8">
        <w:rPr>
          <w:rFonts w:asciiTheme="majorBidi" w:hAnsiTheme="majorBidi" w:cstheme="majorBidi"/>
          <w:color w:val="000000" w:themeColor="text1"/>
          <w:sz w:val="24"/>
          <w:szCs w:val="24"/>
          <w:shd w:val="clear" w:color="auto" w:fill="FFFFFF"/>
        </w:rPr>
        <w:t xml:space="preserve">Direktorat Jenderal Bina Pembangunan </w:t>
      </w:r>
      <w:r w:rsidR="00146D87" w:rsidRPr="002751B8">
        <w:rPr>
          <w:rFonts w:asciiTheme="majorBidi" w:hAnsiTheme="majorBidi" w:cstheme="majorBidi"/>
          <w:color w:val="000000" w:themeColor="text1"/>
          <w:sz w:val="24"/>
          <w:szCs w:val="24"/>
          <w:shd w:val="clear" w:color="auto" w:fill="FFFFFF"/>
        </w:rPr>
        <w:t xml:space="preserve">Daerah Kementerian Dalam Negeri, </w:t>
      </w:r>
      <w:r w:rsidR="00821A86" w:rsidRPr="002751B8">
        <w:rPr>
          <w:rFonts w:asciiTheme="majorBidi" w:hAnsiTheme="majorBidi" w:cstheme="majorBidi"/>
          <w:color w:val="000000" w:themeColor="text1"/>
          <w:sz w:val="24"/>
          <w:szCs w:val="24"/>
          <w:shd w:val="clear" w:color="auto" w:fill="FFFFFF"/>
        </w:rPr>
        <w:t>SPM merupakan hal yang krusial bagi pemerintah guna memenuhi hak dasar bagi setiap warga negara.</w:t>
      </w:r>
      <w:r w:rsidR="003B134C" w:rsidRPr="002751B8">
        <w:rPr>
          <w:rStyle w:val="FootnoteReference"/>
          <w:rFonts w:asciiTheme="majorBidi" w:hAnsiTheme="majorBidi" w:cstheme="majorBidi"/>
          <w:color w:val="000000" w:themeColor="text1"/>
          <w:sz w:val="24"/>
          <w:szCs w:val="24"/>
          <w:shd w:val="clear" w:color="auto" w:fill="FFFFFF"/>
        </w:rPr>
        <w:t xml:space="preserve"> </w:t>
      </w:r>
      <w:r w:rsidR="003B134C" w:rsidRPr="002751B8">
        <w:rPr>
          <w:rStyle w:val="FootnoteReference"/>
          <w:rFonts w:asciiTheme="majorBidi" w:hAnsiTheme="majorBidi" w:cstheme="majorBidi"/>
          <w:color w:val="000000" w:themeColor="text1"/>
          <w:sz w:val="24"/>
          <w:szCs w:val="24"/>
          <w:shd w:val="clear" w:color="auto" w:fill="FFFFFF"/>
        </w:rPr>
        <w:footnoteReference w:id="19"/>
      </w:r>
    </w:p>
    <w:p w14:paraId="4CEDE374" w14:textId="4DE70D69" w:rsidR="000E02FF" w:rsidRPr="002751B8" w:rsidRDefault="002A4CB8"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SPM terdiri dari dua jenis kebijakan, di tingkat Provinsi dan tingkat Kabupaten/Kota. </w:t>
      </w:r>
      <w:r w:rsidR="000E02FF" w:rsidRPr="002751B8">
        <w:rPr>
          <w:rFonts w:asciiTheme="majorBidi" w:hAnsiTheme="majorBidi" w:cstheme="majorBidi"/>
          <w:color w:val="000000" w:themeColor="text1"/>
          <w:sz w:val="24"/>
          <w:szCs w:val="24"/>
        </w:rPr>
        <w:t xml:space="preserve">Tabel berikut ini pembedaan kewenangan provinsi dan kabupaten/kota dalam pemenuhan SPM. </w:t>
      </w:r>
    </w:p>
    <w:p w14:paraId="33FA5B54" w14:textId="10C89EFD" w:rsidR="00F20CC3" w:rsidRPr="002751B8" w:rsidRDefault="00F20CC3" w:rsidP="00AF6F46">
      <w:pPr>
        <w:spacing w:after="120" w:line="240" w:lineRule="auto"/>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 xml:space="preserve">JENIS PELAYANAN SPM PROVINSI DAN KABUPATEN/KOTA DAN KAITANNYA DENGAN PASAL </w:t>
      </w:r>
      <w:r w:rsidR="003C1765" w:rsidRPr="002751B8">
        <w:rPr>
          <w:rFonts w:asciiTheme="majorBidi" w:hAnsiTheme="majorBidi" w:cstheme="majorBidi"/>
          <w:b/>
          <w:bCs/>
          <w:color w:val="000000" w:themeColor="text1"/>
          <w:sz w:val="24"/>
          <w:szCs w:val="24"/>
        </w:rPr>
        <w:t xml:space="preserve">KONVENSI CRPD </w:t>
      </w:r>
    </w:p>
    <w:tbl>
      <w:tblPr>
        <w:tblStyle w:val="TableGrid"/>
        <w:tblW w:w="0" w:type="auto"/>
        <w:tblLook w:val="04A0" w:firstRow="1" w:lastRow="0" w:firstColumn="1" w:lastColumn="0" w:noHBand="0" w:noVBand="1"/>
      </w:tblPr>
      <w:tblGrid>
        <w:gridCol w:w="3115"/>
        <w:gridCol w:w="2970"/>
        <w:gridCol w:w="2422"/>
      </w:tblGrid>
      <w:tr w:rsidR="00B528DA" w:rsidRPr="002751B8" w14:paraId="09BF5E30" w14:textId="77777777" w:rsidTr="00185033">
        <w:tc>
          <w:tcPr>
            <w:tcW w:w="3115" w:type="dxa"/>
          </w:tcPr>
          <w:p w14:paraId="58642403" w14:textId="11A4B4E6" w:rsidR="00B528DA" w:rsidRPr="002751B8" w:rsidRDefault="00B528DA"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Jenis Pelayanan Dasar daerah Provinsi</w:t>
            </w:r>
          </w:p>
        </w:tc>
        <w:tc>
          <w:tcPr>
            <w:tcW w:w="2970" w:type="dxa"/>
          </w:tcPr>
          <w:p w14:paraId="7AA39C09" w14:textId="7C4DF36B" w:rsidR="00B528DA" w:rsidRPr="002751B8" w:rsidRDefault="00B528DA"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Jenis Pelayanan Dasar daerah Kabupaten/Kota</w:t>
            </w:r>
          </w:p>
        </w:tc>
        <w:tc>
          <w:tcPr>
            <w:tcW w:w="2422" w:type="dxa"/>
          </w:tcPr>
          <w:p w14:paraId="71A6094A" w14:textId="380549C8" w:rsidR="00B528DA" w:rsidRPr="002751B8" w:rsidRDefault="00B528DA" w:rsidP="00AF6F46">
            <w:pPr>
              <w:spacing w:after="120"/>
              <w:jc w:val="center"/>
              <w:rPr>
                <w:rFonts w:asciiTheme="majorBidi" w:hAnsiTheme="majorBidi" w:cstheme="majorBidi"/>
                <w:b/>
                <w:bCs/>
                <w:color w:val="000000" w:themeColor="text1"/>
                <w:sz w:val="24"/>
                <w:szCs w:val="24"/>
              </w:rPr>
            </w:pPr>
            <w:r w:rsidRPr="002751B8">
              <w:rPr>
                <w:rFonts w:asciiTheme="majorBidi" w:hAnsiTheme="majorBidi" w:cstheme="majorBidi"/>
                <w:b/>
                <w:bCs/>
                <w:color w:val="000000" w:themeColor="text1"/>
                <w:sz w:val="24"/>
                <w:szCs w:val="24"/>
              </w:rPr>
              <w:t>Kaitan SPM dengan Pasal CRPD</w:t>
            </w:r>
          </w:p>
        </w:tc>
      </w:tr>
      <w:tr w:rsidR="00B528DA" w:rsidRPr="002751B8" w14:paraId="6E3F3544" w14:textId="77777777" w:rsidTr="00185033">
        <w:tc>
          <w:tcPr>
            <w:tcW w:w="3115" w:type="dxa"/>
          </w:tcPr>
          <w:p w14:paraId="084745CF" w14:textId="77777777" w:rsidR="00B528DA" w:rsidRPr="002751B8" w:rsidRDefault="00B528DA"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pendidikan menengah</w:t>
            </w:r>
          </w:p>
          <w:p w14:paraId="1D894DB5" w14:textId="314DDDFB" w:rsidR="00170AE8" w:rsidRPr="002751B8" w:rsidRDefault="00170AE8"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pendidikan khusus</w:t>
            </w:r>
          </w:p>
        </w:tc>
        <w:tc>
          <w:tcPr>
            <w:tcW w:w="2970" w:type="dxa"/>
          </w:tcPr>
          <w:p w14:paraId="217E92ED" w14:textId="77777777" w:rsidR="00B528DA" w:rsidRPr="002751B8" w:rsidRDefault="00B528DA"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pendidikan anak usia dini</w:t>
            </w:r>
          </w:p>
          <w:p w14:paraId="6DC07FF0" w14:textId="77777777" w:rsidR="00F24AD3" w:rsidRPr="002751B8" w:rsidRDefault="00B528DA"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pendidikan dasar </w:t>
            </w:r>
          </w:p>
          <w:p w14:paraId="76308CF4" w14:textId="3C6AF186" w:rsidR="00B528DA" w:rsidRPr="002751B8" w:rsidRDefault="00B528DA"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pendidikan kesetaraan</w:t>
            </w:r>
          </w:p>
        </w:tc>
        <w:tc>
          <w:tcPr>
            <w:tcW w:w="2422" w:type="dxa"/>
          </w:tcPr>
          <w:p w14:paraId="3F9C6799" w14:textId="45C5C507" w:rsidR="00B528DA" w:rsidRPr="002751B8" w:rsidRDefault="00904358"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7 (Penyandang Disabilitas Anak), Pasal 8 (Peningkatan Kesadaran), Pasal 24 (Pendidikan), </w:t>
            </w:r>
          </w:p>
        </w:tc>
      </w:tr>
      <w:tr w:rsidR="00B528DA" w:rsidRPr="002751B8" w14:paraId="0E647051" w14:textId="77777777" w:rsidTr="00185033">
        <w:tc>
          <w:tcPr>
            <w:tcW w:w="3115" w:type="dxa"/>
          </w:tcPr>
          <w:p w14:paraId="32C23A48" w14:textId="77777777" w:rsidR="00B528DA" w:rsidRPr="002751B8" w:rsidRDefault="00B528DA"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pelayanan kesehatan bagi penduduk terdampak krisis kesehatan akibat bencana dan/atau berpotensi bencana </w:t>
            </w:r>
            <w:r w:rsidRPr="002751B8">
              <w:rPr>
                <w:rFonts w:asciiTheme="majorBidi" w:hAnsiTheme="majorBidi" w:cstheme="majorBidi"/>
                <w:color w:val="000000" w:themeColor="text1"/>
                <w:sz w:val="24"/>
                <w:szCs w:val="24"/>
              </w:rPr>
              <w:lastRenderedPageBreak/>
              <w:t>daerah provinsi</w:t>
            </w:r>
          </w:p>
          <w:p w14:paraId="7270365D" w14:textId="60429BC5" w:rsidR="00961E0A" w:rsidRPr="002751B8" w:rsidRDefault="00961E0A"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bagi penduduk pada kondisi kejadian luar biasa daerah provins</w:t>
            </w:r>
          </w:p>
        </w:tc>
        <w:tc>
          <w:tcPr>
            <w:tcW w:w="2970" w:type="dxa"/>
          </w:tcPr>
          <w:p w14:paraId="22A01971"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lastRenderedPageBreak/>
              <w:t>pelayanan kesehatan ibu hamil;</w:t>
            </w:r>
          </w:p>
          <w:p w14:paraId="72FCB80C"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ibu bersalin;</w:t>
            </w:r>
          </w:p>
          <w:p w14:paraId="642DA6CF"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pelayanan kesehatan </w:t>
            </w:r>
            <w:r w:rsidRPr="002751B8">
              <w:rPr>
                <w:rFonts w:asciiTheme="majorBidi" w:hAnsiTheme="majorBidi" w:cstheme="majorBidi"/>
                <w:color w:val="000000" w:themeColor="text1"/>
                <w:sz w:val="24"/>
                <w:szCs w:val="24"/>
              </w:rPr>
              <w:lastRenderedPageBreak/>
              <w:t>bayi baru lahir;</w:t>
            </w:r>
          </w:p>
          <w:p w14:paraId="4665362E"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balita;</w:t>
            </w:r>
          </w:p>
          <w:p w14:paraId="33DC5A87"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pada usia pendidikan dasar;</w:t>
            </w:r>
          </w:p>
          <w:p w14:paraId="2789C263"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pada usia produktif;</w:t>
            </w:r>
          </w:p>
          <w:p w14:paraId="6AF32588"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pada usia lanjut;</w:t>
            </w:r>
          </w:p>
          <w:p w14:paraId="0CF3BCE2"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penderita hipertensi;</w:t>
            </w:r>
          </w:p>
          <w:p w14:paraId="7DA1E1EB"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penderita diabetes melitus;</w:t>
            </w:r>
          </w:p>
          <w:p w14:paraId="466500F0"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orang dengan gangguan jiwa berat;</w:t>
            </w:r>
          </w:p>
          <w:p w14:paraId="2BE1C7BD"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orang terduga tuberkulosis;</w:t>
            </w:r>
          </w:p>
          <w:p w14:paraId="0FB85B41" w14:textId="77777777" w:rsidR="00895835" w:rsidRPr="002751B8" w:rsidRDefault="00895835"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kesehatan orang dengan risiko terinfeksi virus yang melemahkan daya tahan tubuh manusia (</w:t>
            </w:r>
            <w:r w:rsidRPr="002751B8">
              <w:rPr>
                <w:rFonts w:asciiTheme="majorBidi" w:hAnsiTheme="majorBidi" w:cstheme="majorBidi"/>
                <w:i/>
                <w:iCs/>
                <w:color w:val="000000" w:themeColor="text1"/>
                <w:sz w:val="24"/>
                <w:szCs w:val="24"/>
              </w:rPr>
              <w:t xml:space="preserve">Human </w:t>
            </w:r>
            <w:r w:rsidRPr="002751B8">
              <w:rPr>
                <w:rStyle w:val="Emphasis"/>
                <w:rFonts w:asciiTheme="majorBidi" w:hAnsiTheme="majorBidi" w:cstheme="majorBidi"/>
                <w:color w:val="000000" w:themeColor="text1"/>
                <w:sz w:val="24"/>
                <w:szCs w:val="24"/>
              </w:rPr>
              <w:t>Immunodeficiency Virus</w:t>
            </w:r>
            <w:r w:rsidRPr="002751B8">
              <w:rPr>
                <w:rFonts w:asciiTheme="majorBidi" w:hAnsiTheme="majorBidi" w:cstheme="majorBidi"/>
                <w:color w:val="000000" w:themeColor="text1"/>
                <w:sz w:val="24"/>
                <w:szCs w:val="24"/>
              </w:rPr>
              <w:t>);</w:t>
            </w:r>
          </w:p>
          <w:p w14:paraId="55E27350" w14:textId="77777777" w:rsidR="00B528DA" w:rsidRPr="002751B8" w:rsidRDefault="00B528DA" w:rsidP="00AF6F46">
            <w:pPr>
              <w:spacing w:after="120"/>
              <w:jc w:val="both"/>
              <w:rPr>
                <w:rFonts w:asciiTheme="majorBidi" w:hAnsiTheme="majorBidi" w:cstheme="majorBidi"/>
                <w:color w:val="000000" w:themeColor="text1"/>
                <w:sz w:val="24"/>
                <w:szCs w:val="24"/>
              </w:rPr>
            </w:pPr>
          </w:p>
        </w:tc>
        <w:tc>
          <w:tcPr>
            <w:tcW w:w="2422" w:type="dxa"/>
          </w:tcPr>
          <w:p w14:paraId="6B6EA2B2" w14:textId="1E28570F" w:rsidR="00B528DA" w:rsidRPr="002751B8" w:rsidRDefault="00433A99"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lastRenderedPageBreak/>
              <w:t>Pasal 25 (Kesehatan), Pasal 26 (Habilitasi dan Rehabilitasi)</w:t>
            </w:r>
            <w:r w:rsidR="00127369" w:rsidRPr="002751B8">
              <w:rPr>
                <w:rFonts w:asciiTheme="majorBidi" w:hAnsiTheme="majorBidi" w:cstheme="majorBidi"/>
                <w:color w:val="000000" w:themeColor="text1"/>
                <w:sz w:val="24"/>
                <w:szCs w:val="24"/>
              </w:rPr>
              <w:t xml:space="preserve">, Pasal 23 (penghormatan atas </w:t>
            </w:r>
            <w:r w:rsidR="00127369" w:rsidRPr="002751B8">
              <w:rPr>
                <w:rFonts w:asciiTheme="majorBidi" w:hAnsiTheme="majorBidi" w:cstheme="majorBidi"/>
                <w:color w:val="000000" w:themeColor="text1"/>
                <w:sz w:val="24"/>
                <w:szCs w:val="24"/>
              </w:rPr>
              <w:lastRenderedPageBreak/>
              <w:t xml:space="preserve">rumah dan keluarga), Pasal 6 (Penyandang disabilitas perempuan). </w:t>
            </w:r>
            <w:r w:rsidRPr="002751B8">
              <w:rPr>
                <w:rFonts w:asciiTheme="majorBidi" w:hAnsiTheme="majorBidi" w:cstheme="majorBidi"/>
                <w:color w:val="000000" w:themeColor="text1"/>
                <w:sz w:val="24"/>
                <w:szCs w:val="24"/>
              </w:rPr>
              <w:t xml:space="preserve">  </w:t>
            </w:r>
          </w:p>
        </w:tc>
      </w:tr>
      <w:tr w:rsidR="00B528DA" w:rsidRPr="002751B8" w14:paraId="301037AA" w14:textId="77777777" w:rsidTr="00185033">
        <w:tc>
          <w:tcPr>
            <w:tcW w:w="3115" w:type="dxa"/>
          </w:tcPr>
          <w:p w14:paraId="072883CD" w14:textId="77777777" w:rsidR="00B528DA" w:rsidRPr="002751B8" w:rsidRDefault="00B528DA"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lastRenderedPageBreak/>
              <w:t>pemenuhan kebutuhan air minum curah lintas daerah kabupaten/kota</w:t>
            </w:r>
          </w:p>
          <w:p w14:paraId="58ACD48D" w14:textId="38550546" w:rsidR="00AC1F62" w:rsidRPr="002751B8" w:rsidRDefault="00AC1F62"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penyediaan pelayanan pengolahan air limbah domestik regional lintas daerah kabupaten/kota</w:t>
            </w:r>
          </w:p>
        </w:tc>
        <w:tc>
          <w:tcPr>
            <w:tcW w:w="2970" w:type="dxa"/>
          </w:tcPr>
          <w:p w14:paraId="2BE6E895" w14:textId="77777777" w:rsidR="0007042A" w:rsidRPr="002751B8" w:rsidRDefault="0007042A"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pemenuhan kebutuhan pokok air minum sehari-hari;</w:t>
            </w:r>
          </w:p>
          <w:p w14:paraId="79630D4B" w14:textId="68FC2366" w:rsidR="00B528DA" w:rsidRPr="002751B8" w:rsidRDefault="0007042A"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penyediaan pelayanan pengolahan air limbah domestik</w:t>
            </w:r>
          </w:p>
        </w:tc>
        <w:tc>
          <w:tcPr>
            <w:tcW w:w="2422" w:type="dxa"/>
          </w:tcPr>
          <w:p w14:paraId="680201E9" w14:textId="2871DFAB" w:rsidR="00B528DA" w:rsidRPr="002751B8" w:rsidRDefault="00E05C8E"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28 (Standar Kehidupan dan Perlindungan Sosial Yang Layak) </w:t>
            </w:r>
          </w:p>
        </w:tc>
      </w:tr>
      <w:tr w:rsidR="00B528DA" w:rsidRPr="002751B8" w14:paraId="46E3F7CE" w14:textId="77777777" w:rsidTr="00185033">
        <w:tc>
          <w:tcPr>
            <w:tcW w:w="3115" w:type="dxa"/>
          </w:tcPr>
          <w:p w14:paraId="07C11407" w14:textId="77777777" w:rsidR="00B528DA" w:rsidRPr="002751B8" w:rsidRDefault="00B528DA"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penyediaan dan rehabilitasi rumah yang layak huni bagi korban bencana daerah provinsi</w:t>
            </w:r>
          </w:p>
          <w:p w14:paraId="6DEF64C4" w14:textId="169DB6E8" w:rsidR="00A0358B" w:rsidRPr="002751B8" w:rsidRDefault="00A0358B"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fasilitasi penyediaan rumah yang layak huni bagi masyarakat yang terkena relokasi program Pemerintah Daerah </w:t>
            </w:r>
            <w:r w:rsidRPr="002751B8">
              <w:rPr>
                <w:rFonts w:asciiTheme="majorBidi" w:hAnsiTheme="majorBidi" w:cstheme="majorBidi"/>
                <w:color w:val="000000" w:themeColor="text1"/>
                <w:sz w:val="24"/>
                <w:szCs w:val="24"/>
              </w:rPr>
              <w:lastRenderedPageBreak/>
              <w:t>provinsi</w:t>
            </w:r>
          </w:p>
        </w:tc>
        <w:tc>
          <w:tcPr>
            <w:tcW w:w="2970" w:type="dxa"/>
          </w:tcPr>
          <w:p w14:paraId="54CFD668" w14:textId="77777777" w:rsidR="00B528DA" w:rsidRPr="002751B8" w:rsidRDefault="00A0358B"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lastRenderedPageBreak/>
              <w:t>penyediaan dan rehabilitasi rumah yang layak huni bagi korban bencana daerah kabupaten/kota</w:t>
            </w:r>
          </w:p>
          <w:p w14:paraId="13F9B1C3" w14:textId="446141C7" w:rsidR="00A0358B" w:rsidRPr="002751B8" w:rsidRDefault="00A0358B"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fasilitasi penyediaan rumah yang layak huni bagi masyarakat yang terkena relokasi </w:t>
            </w:r>
            <w:r w:rsidRPr="002751B8">
              <w:rPr>
                <w:rFonts w:asciiTheme="majorBidi" w:hAnsiTheme="majorBidi" w:cstheme="majorBidi"/>
                <w:color w:val="000000" w:themeColor="text1"/>
                <w:sz w:val="24"/>
                <w:szCs w:val="24"/>
              </w:rPr>
              <w:lastRenderedPageBreak/>
              <w:t>program Pemerintah Daerah kabupaten/kota</w:t>
            </w:r>
          </w:p>
        </w:tc>
        <w:tc>
          <w:tcPr>
            <w:tcW w:w="2422" w:type="dxa"/>
          </w:tcPr>
          <w:p w14:paraId="6D25315F" w14:textId="1CE1EA9C" w:rsidR="00B528DA" w:rsidRPr="002751B8" w:rsidRDefault="00A93618"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lastRenderedPageBreak/>
              <w:t>Pasal 28 (Standar Kehidupan dan Perlindungan Sosial Yang Layak), Pasal 23 (penghormatan atas rumah dan keluarga),</w:t>
            </w:r>
            <w:r w:rsidR="002E0CA3" w:rsidRPr="002751B8">
              <w:rPr>
                <w:rFonts w:asciiTheme="majorBidi" w:hAnsiTheme="majorBidi" w:cstheme="majorBidi"/>
                <w:color w:val="000000" w:themeColor="text1"/>
                <w:sz w:val="24"/>
                <w:szCs w:val="24"/>
              </w:rPr>
              <w:t xml:space="preserve"> Pasal 9 (Aksesibilitas), Pasal 12 (Pengakuan di </w:t>
            </w:r>
            <w:r w:rsidR="002E0CA3" w:rsidRPr="002751B8">
              <w:rPr>
                <w:rFonts w:asciiTheme="majorBidi" w:hAnsiTheme="majorBidi" w:cstheme="majorBidi"/>
                <w:color w:val="000000" w:themeColor="text1"/>
                <w:sz w:val="24"/>
                <w:szCs w:val="24"/>
              </w:rPr>
              <w:lastRenderedPageBreak/>
              <w:t xml:space="preserve">Hadapan Hukum), Pasal 19 (Hidup secara Mandiri dan Dilibatkan dalam Masyarakat). </w:t>
            </w:r>
          </w:p>
        </w:tc>
      </w:tr>
      <w:tr w:rsidR="00B528DA" w:rsidRPr="002751B8" w14:paraId="0F731833" w14:textId="77777777" w:rsidTr="00185033">
        <w:tc>
          <w:tcPr>
            <w:tcW w:w="3115" w:type="dxa"/>
          </w:tcPr>
          <w:p w14:paraId="52ED1519" w14:textId="2372A40A" w:rsidR="00B528DA" w:rsidRPr="002751B8" w:rsidRDefault="00B528DA"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lastRenderedPageBreak/>
              <w:t>pelayanan ketenteraman dan ketertiban umum daerah provinsi</w:t>
            </w:r>
          </w:p>
        </w:tc>
        <w:tc>
          <w:tcPr>
            <w:tcW w:w="2970" w:type="dxa"/>
          </w:tcPr>
          <w:p w14:paraId="6C4F37E5" w14:textId="6F67D4C4" w:rsidR="00B528DA" w:rsidRPr="002751B8" w:rsidRDefault="00A0358B"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ketenteraman dan ketertiban umum</w:t>
            </w:r>
          </w:p>
        </w:tc>
        <w:tc>
          <w:tcPr>
            <w:tcW w:w="2422" w:type="dxa"/>
          </w:tcPr>
          <w:p w14:paraId="362047E6" w14:textId="1A2DDF4F" w:rsidR="00B528DA" w:rsidRPr="002751B8" w:rsidRDefault="00AD5BAD"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Pasal 12 (Pengakuan di Hadapan Hukum), Pasal 14 (Kebebasan dan Keamanan Penyandang Disabilitas)</w:t>
            </w:r>
          </w:p>
        </w:tc>
      </w:tr>
      <w:tr w:rsidR="00B528DA" w:rsidRPr="002751B8" w14:paraId="41D246BD" w14:textId="77777777" w:rsidTr="00185033">
        <w:tc>
          <w:tcPr>
            <w:tcW w:w="3115" w:type="dxa"/>
          </w:tcPr>
          <w:p w14:paraId="3057E8FC" w14:textId="77777777" w:rsidR="00B528DA" w:rsidRPr="002751B8" w:rsidRDefault="00B528DA"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rehabilitasi sosial dasar penyandang disabilitas terlantar di dalam panti</w:t>
            </w:r>
          </w:p>
          <w:p w14:paraId="33B7FA8D" w14:textId="77777777" w:rsidR="00125B01" w:rsidRPr="002751B8" w:rsidRDefault="00125B01"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rehabilitasi sosial dasar anak terlantar di dalam panti</w:t>
            </w:r>
          </w:p>
          <w:p w14:paraId="5D7A0E31" w14:textId="77777777" w:rsidR="00125B01" w:rsidRPr="002751B8" w:rsidRDefault="00125B01"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rehabilitasi sosial dasar lanjut usia terlantar di dalam panti</w:t>
            </w:r>
          </w:p>
          <w:p w14:paraId="0514B555" w14:textId="2E7F52A8" w:rsidR="00125B01" w:rsidRPr="002751B8" w:rsidRDefault="00125B01"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rehabilitasi sosial dasar tuna sosial khususnya gelandangan dan pengemis di dalam panti</w:t>
            </w:r>
          </w:p>
        </w:tc>
        <w:tc>
          <w:tcPr>
            <w:tcW w:w="2970" w:type="dxa"/>
          </w:tcPr>
          <w:p w14:paraId="0031AFFE" w14:textId="77777777" w:rsidR="0005076F" w:rsidRPr="002751B8" w:rsidRDefault="0005076F"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rehabilitasi sosial dasar penyandang disabilitas terlantar di luar panti;</w:t>
            </w:r>
          </w:p>
          <w:p w14:paraId="0D3957A7" w14:textId="77777777" w:rsidR="0005076F" w:rsidRPr="002751B8" w:rsidRDefault="0005076F"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rehabilitasi sosial dasar anak terlantar di luar panti;</w:t>
            </w:r>
          </w:p>
          <w:p w14:paraId="6BE453DE" w14:textId="77777777" w:rsidR="0005076F" w:rsidRPr="002751B8" w:rsidRDefault="0005076F"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rehabilitasi sosial dasar lanjut usia terlantar di luar panti;</w:t>
            </w:r>
          </w:p>
          <w:p w14:paraId="31726EB1" w14:textId="77777777" w:rsidR="0005076F" w:rsidRPr="002751B8" w:rsidRDefault="0005076F"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rehabilitasi sosial dasar tuna sosial khususnya gelandangan dan pengemis di luar panti; dan</w:t>
            </w:r>
          </w:p>
          <w:p w14:paraId="067D42E4" w14:textId="77777777" w:rsidR="00B528DA" w:rsidRPr="002751B8" w:rsidRDefault="00B528DA" w:rsidP="00AF6F46">
            <w:pPr>
              <w:spacing w:after="120"/>
              <w:jc w:val="both"/>
              <w:rPr>
                <w:rFonts w:asciiTheme="majorBidi" w:hAnsiTheme="majorBidi" w:cstheme="majorBidi"/>
                <w:color w:val="000000" w:themeColor="text1"/>
                <w:sz w:val="24"/>
                <w:szCs w:val="24"/>
              </w:rPr>
            </w:pPr>
          </w:p>
        </w:tc>
        <w:tc>
          <w:tcPr>
            <w:tcW w:w="2422" w:type="dxa"/>
          </w:tcPr>
          <w:p w14:paraId="0E7BE379" w14:textId="47971E41" w:rsidR="00B528DA" w:rsidRPr="002751B8" w:rsidRDefault="00AD5BAD"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Pasal 26 (Habilitasi dan Rehabilitasi)</w:t>
            </w:r>
          </w:p>
        </w:tc>
      </w:tr>
      <w:tr w:rsidR="00B528DA" w:rsidRPr="002751B8" w14:paraId="3379B983" w14:textId="77777777" w:rsidTr="00185033">
        <w:tc>
          <w:tcPr>
            <w:tcW w:w="3115" w:type="dxa"/>
          </w:tcPr>
          <w:p w14:paraId="2ABF4C69" w14:textId="24FCF548" w:rsidR="00B528DA" w:rsidRPr="002751B8" w:rsidRDefault="00B528DA" w:rsidP="00AF6F46">
            <w:pPr>
              <w:pStyle w:val="ListParagraph"/>
              <w:numPr>
                <w:ilvl w:val="0"/>
                <w:numId w:val="16"/>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perlindungan dan jaminan sosial pada saat dan setelah tanggap darurat bencana bagi korban bencana daerah provinsi</w:t>
            </w:r>
          </w:p>
        </w:tc>
        <w:tc>
          <w:tcPr>
            <w:tcW w:w="2970" w:type="dxa"/>
          </w:tcPr>
          <w:p w14:paraId="6A47E39D" w14:textId="77777777" w:rsidR="00B528DA" w:rsidRPr="002751B8" w:rsidRDefault="00A0358B"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informasi rawan bencana</w:t>
            </w:r>
          </w:p>
          <w:p w14:paraId="62F3FBC3" w14:textId="77777777" w:rsidR="00A0358B" w:rsidRPr="002751B8" w:rsidRDefault="00A0358B"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pelayanan pencegahan dan kesiapsiagaan terhadap bencana;</w:t>
            </w:r>
          </w:p>
          <w:p w14:paraId="1D3A7F91" w14:textId="77777777" w:rsidR="00A0358B" w:rsidRPr="002751B8" w:rsidRDefault="00A0358B"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pelayanan penyelamatan dan evakuasi korban bencana; </w:t>
            </w:r>
          </w:p>
          <w:p w14:paraId="49FE2314" w14:textId="77777777" w:rsidR="00A0358B" w:rsidRPr="002751B8" w:rsidRDefault="00A0358B" w:rsidP="00AF6F46">
            <w:pPr>
              <w:pStyle w:val="ListParagraph"/>
              <w:numPr>
                <w:ilvl w:val="0"/>
                <w:numId w:val="17"/>
              </w:numPr>
              <w:spacing w:after="120"/>
              <w:ind w:left="36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penyelamatan dan evakuasi korban kebakaran</w:t>
            </w:r>
          </w:p>
          <w:p w14:paraId="07E3288C" w14:textId="35949DF8" w:rsidR="00125B01" w:rsidRPr="002751B8" w:rsidRDefault="00125B01" w:rsidP="00AF6F46">
            <w:pPr>
              <w:pStyle w:val="ListParagraph"/>
              <w:numPr>
                <w:ilvl w:val="0"/>
                <w:numId w:val="17"/>
              </w:numPr>
              <w:spacing w:after="120"/>
              <w:ind w:left="360"/>
              <w:jc w:val="both"/>
              <w:rPr>
                <w:rFonts w:asciiTheme="majorBidi" w:hAnsiTheme="majorBidi" w:cstheme="majorBidi"/>
                <w:color w:val="000000" w:themeColor="text1"/>
                <w:sz w:val="24"/>
                <w:szCs w:val="24"/>
              </w:rPr>
            </w:pPr>
            <w:proofErr w:type="gramStart"/>
            <w:r w:rsidRPr="002751B8">
              <w:rPr>
                <w:rFonts w:asciiTheme="majorBidi" w:hAnsiTheme="majorBidi" w:cstheme="majorBidi"/>
                <w:color w:val="000000" w:themeColor="text1"/>
                <w:sz w:val="24"/>
                <w:szCs w:val="24"/>
              </w:rPr>
              <w:t>perlindungan</w:t>
            </w:r>
            <w:proofErr w:type="gramEnd"/>
            <w:r w:rsidRPr="002751B8">
              <w:rPr>
                <w:rFonts w:asciiTheme="majorBidi" w:hAnsiTheme="majorBidi" w:cstheme="majorBidi"/>
                <w:color w:val="000000" w:themeColor="text1"/>
                <w:sz w:val="24"/>
                <w:szCs w:val="24"/>
              </w:rPr>
              <w:t xml:space="preserve"> dan jaminan sosial pada saat dan setelah tanggap darurat bencana bagi korban bencana daerah kabupaten/kota.</w:t>
            </w:r>
          </w:p>
        </w:tc>
        <w:tc>
          <w:tcPr>
            <w:tcW w:w="2422" w:type="dxa"/>
          </w:tcPr>
          <w:p w14:paraId="30973284" w14:textId="23AD5DA5" w:rsidR="00B528DA" w:rsidRPr="002751B8" w:rsidRDefault="003D07AA" w:rsidP="00AF6F46">
            <w:pPr>
              <w:spacing w:after="120"/>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Pasal 21 (Kebebasan Berekspresi dan Berpendapat, serta Akses Informasi), Pasal 11 (Situasi beresiko dan gawat darurat kemanusiaan). </w:t>
            </w:r>
          </w:p>
        </w:tc>
      </w:tr>
    </w:tbl>
    <w:p w14:paraId="5407234F" w14:textId="766DA1CE" w:rsidR="00B74869" w:rsidRPr="002751B8" w:rsidRDefault="00B74869" w:rsidP="00AF6F46">
      <w:pPr>
        <w:spacing w:after="120" w:line="240" w:lineRule="auto"/>
        <w:jc w:val="both"/>
        <w:rPr>
          <w:rFonts w:asciiTheme="majorBidi" w:hAnsiTheme="majorBidi" w:cstheme="majorBidi"/>
          <w:color w:val="000000" w:themeColor="text1"/>
          <w:sz w:val="24"/>
          <w:szCs w:val="24"/>
          <w:lang w:val="id-ID"/>
        </w:rPr>
      </w:pPr>
    </w:p>
    <w:p w14:paraId="7BE6C58E" w14:textId="204349DF" w:rsidR="004B014F" w:rsidRPr="002751B8" w:rsidRDefault="00601132" w:rsidP="00AF6F46">
      <w:pPr>
        <w:pStyle w:val="Heading3"/>
        <w:spacing w:before="0" w:after="120" w:line="240" w:lineRule="auto"/>
        <w:rPr>
          <w:rFonts w:asciiTheme="majorBidi" w:hAnsiTheme="majorBidi"/>
          <w:b/>
          <w:bCs/>
          <w:color w:val="000000" w:themeColor="text1"/>
          <w:lang w:val="id-ID"/>
        </w:rPr>
      </w:pPr>
      <w:r w:rsidRPr="002751B8">
        <w:rPr>
          <w:rFonts w:asciiTheme="majorBidi" w:hAnsiTheme="majorBidi"/>
          <w:b/>
          <w:bCs/>
          <w:color w:val="000000" w:themeColor="text1"/>
          <w:lang w:val="id-ID"/>
        </w:rPr>
        <w:lastRenderedPageBreak/>
        <w:t xml:space="preserve">Kabupaten/Kota Peduli HAM </w:t>
      </w:r>
    </w:p>
    <w:p w14:paraId="017408CE" w14:textId="77777777" w:rsidR="00037E01" w:rsidRPr="002751B8" w:rsidRDefault="00037E01" w:rsidP="00AF6F46">
      <w:pPr>
        <w:spacing w:after="120" w:line="240" w:lineRule="auto"/>
        <w:ind w:firstLine="709"/>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Kabupaten/Kota Peduli HAM merupakan kebijakan yang dirumuskan untuk mendorong kewajiban Pemerintah Daerah, terutama Kabupaten/Kota, dilaksanakan secara efektif mencapai sasaran yang ditetapkan. Iniasi pelaksanaan KKP HAM pertama kali dapat ditelusuri dari kebijakan yang dikeluarkan oleh Menteri Hukum dan HAM Nomor 11 Tahun 2013 tentang Kriteria Kabupaten/Kota Peduli HAM. Peraturan ini disahkan pada 14 Maret 2013. </w:t>
      </w:r>
    </w:p>
    <w:p w14:paraId="5B8274EA" w14:textId="77777777" w:rsidR="00037E01" w:rsidRPr="002751B8" w:rsidRDefault="00037E01" w:rsidP="00AF6F46">
      <w:pPr>
        <w:spacing w:after="120" w:line="240" w:lineRule="auto"/>
        <w:ind w:firstLine="709"/>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Permenkumham ini menegaskan tentang </w:t>
      </w:r>
      <w:r w:rsidRPr="002751B8">
        <w:rPr>
          <w:rFonts w:asciiTheme="majorBidi" w:hAnsiTheme="majorBidi" w:cstheme="majorBidi"/>
          <w:color w:val="000000" w:themeColor="text1"/>
          <w:sz w:val="24"/>
          <w:szCs w:val="24"/>
        </w:rPr>
        <w:t xml:space="preserve">kewajiban dan tanggung jawab </w:t>
      </w:r>
      <w:r w:rsidRPr="002751B8">
        <w:rPr>
          <w:rFonts w:asciiTheme="majorBidi" w:hAnsiTheme="majorBidi" w:cstheme="majorBidi"/>
          <w:color w:val="000000" w:themeColor="text1"/>
          <w:sz w:val="24"/>
          <w:szCs w:val="24"/>
          <w:lang w:val="id-ID"/>
        </w:rPr>
        <w:t xml:space="preserve">yang dimiliki Pemerintah </w:t>
      </w:r>
      <w:r w:rsidRPr="002751B8">
        <w:rPr>
          <w:rFonts w:asciiTheme="majorBidi" w:hAnsiTheme="majorBidi" w:cstheme="majorBidi"/>
          <w:color w:val="000000" w:themeColor="text1"/>
          <w:sz w:val="24"/>
          <w:szCs w:val="24"/>
        </w:rPr>
        <w:t xml:space="preserve">dalam </w:t>
      </w:r>
      <w:r w:rsidRPr="002751B8">
        <w:rPr>
          <w:rFonts w:asciiTheme="majorBidi" w:hAnsiTheme="majorBidi" w:cstheme="majorBidi"/>
          <w:color w:val="000000" w:themeColor="text1"/>
          <w:sz w:val="24"/>
          <w:szCs w:val="24"/>
          <w:lang w:val="id-ID"/>
        </w:rPr>
        <w:t xml:space="preserve">hal </w:t>
      </w:r>
      <w:r w:rsidRPr="002751B8">
        <w:rPr>
          <w:rFonts w:asciiTheme="majorBidi" w:hAnsiTheme="majorBidi" w:cstheme="majorBidi"/>
          <w:color w:val="000000" w:themeColor="text1"/>
          <w:sz w:val="24"/>
          <w:szCs w:val="24"/>
        </w:rPr>
        <w:t>penghormatan, perlindungan, dan pemenuhan hak asasi manusia</w:t>
      </w:r>
      <w:r w:rsidRPr="002751B8">
        <w:rPr>
          <w:rFonts w:asciiTheme="majorBidi" w:hAnsiTheme="majorBidi" w:cstheme="majorBidi"/>
          <w:color w:val="000000" w:themeColor="text1"/>
          <w:sz w:val="24"/>
          <w:szCs w:val="24"/>
          <w:lang w:val="id-ID"/>
        </w:rPr>
        <w:t xml:space="preserve">. Di antara upaya yang dilakukan untuk melaksanakan kebijakan ini adalah dengan menetapkan program rencana aksi nasional hak asasi manusia yang telah berlangsung sejak 1998. Sebagai upaya untuk mendorong pemerintah, terutama pemerintah kabupaten/kota, terus meningkatkan komitmennya di bidang HAM, Kemenkumham membuat kebijakan yang memuat pelaksanaan penilaian Kriteria KKP HAM. </w:t>
      </w:r>
    </w:p>
    <w:p w14:paraId="20055801" w14:textId="77777777" w:rsidR="00E80EE6" w:rsidRPr="002751B8" w:rsidRDefault="00E80EE6" w:rsidP="00AF6F46">
      <w:pPr>
        <w:spacing w:after="120" w:line="240" w:lineRule="auto"/>
        <w:ind w:firstLine="709"/>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Dalam perjalanannya, Peraturan Menteri ini kemudian diubah melalui Permenkumham No. 25 Tahun 2013, diundangkan pada 10 Juli 2013. Perubahan ini sebetulnya hanya berfokus pada indikator-indikator yang ada di dalam Permenkumham sebelumnya. Di dalam Permenkumham 25/2013 ini ditegaskan tentang 5 aspek hak yang masuk dalam Kriteria dan 17 indikator yang dinilai, termasuk pula batasan ukuran sebuah kabupaten/kota dapat dikategorikan sebagai kabupaten/kota yang Peduli, Cukup Peduli, dan Kurang Peduli. </w:t>
      </w:r>
    </w:p>
    <w:p w14:paraId="14E77A67" w14:textId="1DD6DD67" w:rsidR="00E80EE6" w:rsidRPr="002751B8" w:rsidRDefault="00E80EE6" w:rsidP="00AF6F46">
      <w:pPr>
        <w:spacing w:after="120" w:line="240" w:lineRule="auto"/>
        <w:ind w:firstLine="709"/>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Setelah dilaksanakan selama 3 tahun, Peraturan Menteri Hukum dan HAM No. 11/2013 jo 25/2013 kemudian direviu kembali melalui Permenkumham No. 34/2016. </w:t>
      </w:r>
      <w:r w:rsidR="004B2228" w:rsidRPr="002751B8">
        <w:rPr>
          <w:rFonts w:asciiTheme="majorBidi" w:hAnsiTheme="majorBidi" w:cstheme="majorBidi"/>
          <w:color w:val="000000" w:themeColor="text1"/>
          <w:sz w:val="24"/>
          <w:szCs w:val="24"/>
        </w:rPr>
        <w:t xml:space="preserve"> </w:t>
      </w:r>
      <w:r w:rsidRPr="002751B8">
        <w:rPr>
          <w:rFonts w:asciiTheme="majorBidi" w:hAnsiTheme="majorBidi" w:cstheme="majorBidi"/>
          <w:color w:val="000000" w:themeColor="text1"/>
          <w:sz w:val="24"/>
          <w:szCs w:val="24"/>
          <w:lang w:val="id-ID"/>
        </w:rPr>
        <w:t xml:space="preserve">Dari segi tujuan, terdapat perubahan yang dibuat oleh Permenkumha 34/2016, yaitu: </w:t>
      </w:r>
    </w:p>
    <w:p w14:paraId="0F4F74BF" w14:textId="77777777" w:rsidR="00E80EE6" w:rsidRPr="002751B8" w:rsidRDefault="00E80EE6" w:rsidP="00AF6F46">
      <w:pPr>
        <w:pStyle w:val="ListParagraph"/>
        <w:numPr>
          <w:ilvl w:val="0"/>
          <w:numId w:val="20"/>
        </w:numPr>
        <w:autoSpaceDE w:val="0"/>
        <w:autoSpaceDN w:val="0"/>
        <w:adjustRightInd w:val="0"/>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Memotivasi pemerintah daerah kabupaten/kota untuk melaksanakan penghormatan, pelindungan, pemenuhan, penegakan, dan pemajuan HAM;</w:t>
      </w:r>
    </w:p>
    <w:p w14:paraId="763E871E" w14:textId="77777777" w:rsidR="00E80EE6" w:rsidRPr="002751B8" w:rsidRDefault="00E80EE6" w:rsidP="00AF6F46">
      <w:pPr>
        <w:pStyle w:val="ListParagraph"/>
        <w:numPr>
          <w:ilvl w:val="0"/>
          <w:numId w:val="20"/>
        </w:numPr>
        <w:autoSpaceDE w:val="0"/>
        <w:autoSpaceDN w:val="0"/>
        <w:adjustRightInd w:val="0"/>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Mengembangkan sinergitas satuan kerja perangkat daerah dan instansi vertikal di daerah dalam rangka penghormatan, pelindungan, pemenuhan, penegakan, dan pemajuan HAM; dan </w:t>
      </w:r>
    </w:p>
    <w:p w14:paraId="57D291E4" w14:textId="7371BAE5" w:rsidR="00E80EE6" w:rsidRPr="002751B8" w:rsidRDefault="00E80EE6" w:rsidP="00AF6F46">
      <w:pPr>
        <w:pStyle w:val="ListParagraph"/>
        <w:numPr>
          <w:ilvl w:val="0"/>
          <w:numId w:val="20"/>
        </w:numPr>
        <w:autoSpaceDE w:val="0"/>
        <w:autoSpaceDN w:val="0"/>
        <w:adjustRightInd w:val="0"/>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Memberikan penilaian terhadap struktur, proses dan hasil capaian kinerja pemerintah daerah kabupaten/kota dalam melaksanakan penghormatan, pelindungan, pemenuh</w:t>
      </w:r>
      <w:r w:rsidR="004545AC" w:rsidRPr="002751B8">
        <w:rPr>
          <w:rFonts w:asciiTheme="majorBidi" w:hAnsiTheme="majorBidi" w:cstheme="majorBidi"/>
          <w:color w:val="000000" w:themeColor="text1"/>
          <w:sz w:val="24"/>
          <w:szCs w:val="24"/>
          <w:lang w:val="id-ID"/>
        </w:rPr>
        <w:t>an, penegakan, dan pemajuan HAM</w:t>
      </w:r>
      <w:r w:rsidR="004545AC" w:rsidRPr="002751B8">
        <w:rPr>
          <w:rFonts w:asciiTheme="majorBidi" w:hAnsiTheme="majorBidi" w:cstheme="majorBidi"/>
          <w:color w:val="000000" w:themeColor="text1"/>
          <w:sz w:val="24"/>
          <w:szCs w:val="24"/>
        </w:rPr>
        <w:t>.</w:t>
      </w:r>
    </w:p>
    <w:p w14:paraId="319021F9" w14:textId="5B3E0B1E" w:rsidR="00037E01" w:rsidRPr="002751B8" w:rsidRDefault="00037E01" w:rsidP="00AF6F46">
      <w:pPr>
        <w:spacing w:after="120" w:line="240" w:lineRule="auto"/>
        <w:jc w:val="both"/>
        <w:rPr>
          <w:rFonts w:asciiTheme="majorBidi" w:hAnsiTheme="majorBidi" w:cstheme="majorBidi"/>
          <w:color w:val="000000" w:themeColor="text1"/>
          <w:sz w:val="24"/>
          <w:szCs w:val="24"/>
          <w:lang w:val="id-ID"/>
        </w:rPr>
      </w:pPr>
    </w:p>
    <w:p w14:paraId="2A058337" w14:textId="77777777" w:rsidR="004545AC" w:rsidRPr="002751B8" w:rsidRDefault="004545AC" w:rsidP="00AF6F46">
      <w:pPr>
        <w:spacing w:after="120" w:line="240" w:lineRule="auto"/>
        <w:ind w:firstLine="709"/>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Kabupaten/Kota akan mendapatkan nilai sesuai dengan laporan yang disampaikan, dengan klasifikasi nilai: </w:t>
      </w:r>
    </w:p>
    <w:p w14:paraId="3087908D" w14:textId="77777777" w:rsidR="004545AC" w:rsidRPr="002751B8" w:rsidRDefault="004545AC" w:rsidP="00AF6F46">
      <w:pPr>
        <w:tabs>
          <w:tab w:val="left" w:pos="1560"/>
        </w:tabs>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Nilai rata-rata = Jumlah capaian seluruh indikator/jumlah kriteria </w:t>
      </w:r>
    </w:p>
    <w:p w14:paraId="5BC13435" w14:textId="77777777" w:rsidR="004545AC" w:rsidRPr="002751B8" w:rsidRDefault="004545AC" w:rsidP="00AF6F46">
      <w:pPr>
        <w:tabs>
          <w:tab w:val="left" w:pos="1560"/>
        </w:tabs>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&gt; 75 s/d 100 </w:t>
      </w:r>
      <w:r w:rsidRPr="002751B8">
        <w:rPr>
          <w:rFonts w:asciiTheme="majorBidi" w:hAnsiTheme="majorBidi" w:cstheme="majorBidi"/>
          <w:color w:val="000000" w:themeColor="text1"/>
          <w:sz w:val="24"/>
          <w:szCs w:val="24"/>
          <w:lang w:val="id-ID"/>
        </w:rPr>
        <w:tab/>
        <w:t xml:space="preserve">= Peduli HAM </w:t>
      </w:r>
    </w:p>
    <w:p w14:paraId="1DFCBDEE" w14:textId="77777777" w:rsidR="004545AC" w:rsidRPr="002751B8" w:rsidRDefault="004545AC" w:rsidP="00AF6F46">
      <w:pPr>
        <w:tabs>
          <w:tab w:val="left" w:pos="1560"/>
        </w:tabs>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&gt; 65 s/d &lt; 75 </w:t>
      </w:r>
      <w:r w:rsidRPr="002751B8">
        <w:rPr>
          <w:rFonts w:asciiTheme="majorBidi" w:hAnsiTheme="majorBidi" w:cstheme="majorBidi"/>
          <w:color w:val="000000" w:themeColor="text1"/>
          <w:sz w:val="24"/>
          <w:szCs w:val="24"/>
          <w:lang w:val="id-ID"/>
        </w:rPr>
        <w:tab/>
        <w:t xml:space="preserve">= Cukup Peduli HAM </w:t>
      </w:r>
    </w:p>
    <w:p w14:paraId="040F23CA" w14:textId="77777777" w:rsidR="004545AC" w:rsidRPr="002751B8" w:rsidRDefault="004545AC" w:rsidP="00AF6F46">
      <w:pPr>
        <w:tabs>
          <w:tab w:val="left" w:pos="1560"/>
        </w:tabs>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&gt; 50 s/d &lt; 65 </w:t>
      </w:r>
      <w:r w:rsidRPr="002751B8">
        <w:rPr>
          <w:rFonts w:asciiTheme="majorBidi" w:hAnsiTheme="majorBidi" w:cstheme="majorBidi"/>
          <w:color w:val="000000" w:themeColor="text1"/>
          <w:sz w:val="24"/>
          <w:szCs w:val="24"/>
          <w:lang w:val="id-ID"/>
        </w:rPr>
        <w:tab/>
        <w:t xml:space="preserve">= Mulai Peduli HAM </w:t>
      </w:r>
    </w:p>
    <w:p w14:paraId="53DCA511" w14:textId="77777777" w:rsidR="004545AC" w:rsidRPr="002751B8" w:rsidRDefault="004545AC" w:rsidP="00AF6F46">
      <w:pPr>
        <w:tabs>
          <w:tab w:val="left" w:pos="1560"/>
        </w:tabs>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&lt; 50 </w:t>
      </w:r>
      <w:r w:rsidRPr="002751B8">
        <w:rPr>
          <w:rFonts w:asciiTheme="majorBidi" w:hAnsiTheme="majorBidi" w:cstheme="majorBidi"/>
          <w:color w:val="000000" w:themeColor="text1"/>
          <w:sz w:val="24"/>
          <w:szCs w:val="24"/>
          <w:lang w:val="id-ID"/>
        </w:rPr>
        <w:tab/>
        <w:t>= Kurang Peduli HAM</w:t>
      </w:r>
    </w:p>
    <w:p w14:paraId="52B56F37" w14:textId="77777777" w:rsidR="004545AC" w:rsidRPr="002751B8" w:rsidRDefault="004545AC"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Nilai ini terdiri dari beberapa penjelasan, yaitu: </w:t>
      </w:r>
    </w:p>
    <w:p w14:paraId="15787C5B" w14:textId="77777777" w:rsidR="004545AC" w:rsidRPr="002751B8" w:rsidRDefault="004545AC" w:rsidP="00AF6F46">
      <w:pPr>
        <w:pStyle w:val="ListParagraph"/>
        <w:numPr>
          <w:ilvl w:val="0"/>
          <w:numId w:val="21"/>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Jumlah nilai capaian dari masing-masing indikator adalah 100 angka </w:t>
      </w:r>
    </w:p>
    <w:p w14:paraId="4FCCA343" w14:textId="0BC7F0FB" w:rsidR="009C5F5B" w:rsidRPr="002751B8" w:rsidRDefault="004545AC" w:rsidP="00AF6F46">
      <w:pPr>
        <w:pStyle w:val="ListParagraph"/>
        <w:numPr>
          <w:ilvl w:val="0"/>
          <w:numId w:val="21"/>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lastRenderedPageBreak/>
        <w:t xml:space="preserve">Nilai capaian utk indikator struktur sebesar 10 angka, indikator proses sebesar 30 angka, dan indikator hasil sebesar 60 angka. </w:t>
      </w:r>
      <w:r w:rsidR="008A0832" w:rsidRPr="002751B8">
        <w:rPr>
          <w:rStyle w:val="FootnoteReference"/>
          <w:rFonts w:asciiTheme="majorBidi" w:hAnsiTheme="majorBidi" w:cstheme="majorBidi"/>
          <w:color w:val="000000" w:themeColor="text1"/>
          <w:sz w:val="24"/>
          <w:szCs w:val="24"/>
          <w:lang w:val="id-ID"/>
        </w:rPr>
        <w:footnoteReference w:id="20"/>
      </w:r>
    </w:p>
    <w:p w14:paraId="47D10412" w14:textId="77777777" w:rsidR="009C5F5B" w:rsidRPr="002751B8" w:rsidRDefault="009C5F5B" w:rsidP="00AF6F46">
      <w:pPr>
        <w:spacing w:after="120" w:line="240" w:lineRule="auto"/>
        <w:jc w:val="center"/>
        <w:rPr>
          <w:rFonts w:asciiTheme="majorBidi" w:hAnsiTheme="majorBidi" w:cstheme="majorBidi"/>
          <w:b/>
          <w:bCs/>
          <w:color w:val="000000" w:themeColor="text1"/>
          <w:sz w:val="24"/>
          <w:szCs w:val="24"/>
          <w:lang w:val="id-ID"/>
        </w:rPr>
      </w:pPr>
      <w:r w:rsidRPr="002751B8">
        <w:rPr>
          <w:rFonts w:asciiTheme="majorBidi" w:hAnsiTheme="majorBidi" w:cstheme="majorBidi"/>
          <w:b/>
          <w:bCs/>
          <w:noProof/>
          <w:color w:val="000000" w:themeColor="text1"/>
          <w:sz w:val="24"/>
          <w:szCs w:val="24"/>
        </w:rPr>
        <w:drawing>
          <wp:anchor distT="0" distB="0" distL="114300" distR="114300" simplePos="0" relativeHeight="251682816" behindDoc="1" locked="0" layoutInCell="1" allowOverlap="1" wp14:anchorId="703CDC84" wp14:editId="69E4AA56">
            <wp:simplePos x="0" y="0"/>
            <wp:positionH relativeFrom="column">
              <wp:posOffset>-17930</wp:posOffset>
            </wp:positionH>
            <wp:positionV relativeFrom="paragraph">
              <wp:posOffset>460346</wp:posOffset>
            </wp:positionV>
            <wp:extent cx="5400040" cy="3001645"/>
            <wp:effectExtent l="38100" t="0" r="10160" b="0"/>
            <wp:wrapTight wrapText="bothSides">
              <wp:wrapPolygon edited="0">
                <wp:start x="10135" y="3427"/>
                <wp:lineTo x="8306" y="3701"/>
                <wp:lineTo x="8306" y="5895"/>
                <wp:lineTo x="-152" y="5895"/>
                <wp:lineTo x="-152" y="14120"/>
                <wp:lineTo x="838" y="14668"/>
                <wp:lineTo x="838" y="15628"/>
                <wp:lineTo x="3353" y="16861"/>
                <wp:lineTo x="3353" y="17410"/>
                <wp:lineTo x="4191" y="17821"/>
                <wp:lineTo x="16611" y="17821"/>
                <wp:lineTo x="16688" y="17547"/>
                <wp:lineTo x="17450" y="16861"/>
                <wp:lineTo x="18059" y="15902"/>
                <wp:lineTo x="17754" y="15354"/>
                <wp:lineTo x="16154" y="14668"/>
                <wp:lineTo x="19659" y="14668"/>
                <wp:lineTo x="21336" y="13983"/>
                <wp:lineTo x="21260" y="10281"/>
                <wp:lineTo x="21564" y="8225"/>
                <wp:lineTo x="21564" y="6169"/>
                <wp:lineTo x="21260" y="6032"/>
                <wp:lineTo x="13030" y="5758"/>
                <wp:lineTo x="11887" y="4250"/>
                <wp:lineTo x="11201" y="3427"/>
                <wp:lineTo x="10135" y="3427"/>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V relativeFrom="margin">
              <wp14:pctHeight>0</wp14:pctHeight>
            </wp14:sizeRelV>
          </wp:anchor>
        </w:drawing>
      </w:r>
      <w:r w:rsidRPr="002751B8">
        <w:rPr>
          <w:rFonts w:asciiTheme="majorBidi" w:hAnsiTheme="majorBidi" w:cstheme="majorBidi"/>
          <w:b/>
          <w:bCs/>
          <w:noProof/>
          <w:color w:val="000000" w:themeColor="text1"/>
          <w:sz w:val="24"/>
          <w:szCs w:val="24"/>
          <w:lang w:val="id-ID" w:eastAsia="id-ID"/>
        </w:rPr>
        <w:t>Proses Pelaksanaan Pelaporan dan Penilaian KKP HAM (Permenkumham 34/2016)</w:t>
      </w:r>
    </w:p>
    <w:p w14:paraId="5F35DABC" w14:textId="04A41955" w:rsidR="00CD2A5E" w:rsidRPr="002751B8" w:rsidRDefault="009C5F5B"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noProof/>
          <w:color w:val="000000" w:themeColor="text1"/>
          <w:sz w:val="24"/>
          <w:szCs w:val="24"/>
        </w:rPr>
        <w:drawing>
          <wp:inline distT="0" distB="0" distL="0" distR="0" wp14:anchorId="0467A526" wp14:editId="1737589B">
            <wp:extent cx="5400040" cy="1431290"/>
            <wp:effectExtent l="19050" t="0" r="1016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2751B8">
        <w:rPr>
          <w:rFonts w:asciiTheme="majorBidi" w:hAnsiTheme="majorBidi" w:cstheme="majorBidi"/>
          <w:noProof/>
          <w:color w:val="000000" w:themeColor="text1"/>
          <w:sz w:val="24"/>
          <w:szCs w:val="24"/>
          <w:lang w:val="id-ID" w:eastAsia="id-ID"/>
        </w:rPr>
        <w:t xml:space="preserve"> </w:t>
      </w:r>
    </w:p>
    <w:p w14:paraId="3C088681" w14:textId="573171CA" w:rsidR="00CD2A5E" w:rsidRPr="002751B8" w:rsidRDefault="00CB66CC" w:rsidP="00AF6F46">
      <w:pPr>
        <w:pStyle w:val="Heading3"/>
        <w:spacing w:before="0" w:after="120" w:line="240" w:lineRule="auto"/>
        <w:rPr>
          <w:rFonts w:asciiTheme="majorBidi" w:hAnsiTheme="majorBidi"/>
          <w:b/>
          <w:bCs/>
          <w:color w:val="000000" w:themeColor="text1"/>
        </w:rPr>
      </w:pPr>
      <w:r w:rsidRPr="002751B8">
        <w:rPr>
          <w:rFonts w:asciiTheme="majorBidi" w:hAnsiTheme="majorBidi"/>
          <w:b/>
          <w:bCs/>
          <w:color w:val="000000" w:themeColor="text1"/>
        </w:rPr>
        <w:t xml:space="preserve">RANHAM dan Pengarusutamaan Hak-hak Penyandang Disabilitas </w:t>
      </w:r>
    </w:p>
    <w:p w14:paraId="659E9C5C" w14:textId="77777777" w:rsidR="008030F2" w:rsidRPr="002751B8" w:rsidRDefault="008030F2"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Pelaksanaan RANHAM di Indonesia didasarkan pada Peraturan Peresiden No. 75 Tahun 2015 tentang Rencana Aksi Nasional Hak Asasi Manusia tahun 2015 -2019. Perpres 75/2015 menjadi landasan pembentukan dan pelaksanaan AKSI HAM satu tahunan melalui Instruksi Presiden. </w:t>
      </w:r>
    </w:p>
    <w:p w14:paraId="10E17148" w14:textId="77777777" w:rsidR="008030F2" w:rsidRPr="002751B8" w:rsidRDefault="008030F2"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Perpres 75/2017 mengatur beberapa aspek tentang RANHAM dan pelaksanaannya, yaitu: </w:t>
      </w:r>
    </w:p>
    <w:p w14:paraId="33C3944C" w14:textId="77777777" w:rsidR="008030F2" w:rsidRPr="002751B8" w:rsidRDefault="008030F2" w:rsidP="00AF6F46">
      <w:pPr>
        <w:pStyle w:val="ListParagraph"/>
        <w:numPr>
          <w:ilvl w:val="0"/>
          <w:numId w:val="22"/>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Definisi </w:t>
      </w:r>
    </w:p>
    <w:p w14:paraId="711D09D6" w14:textId="77777777" w:rsidR="008030F2" w:rsidRPr="002751B8" w:rsidRDefault="008030F2" w:rsidP="00AF6F46">
      <w:pPr>
        <w:pStyle w:val="ListParagraph"/>
        <w:numPr>
          <w:ilvl w:val="0"/>
          <w:numId w:val="22"/>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Perumusan AKSI HAM    </w:t>
      </w:r>
    </w:p>
    <w:p w14:paraId="020F5BF8" w14:textId="77777777" w:rsidR="008030F2" w:rsidRPr="002751B8" w:rsidRDefault="008030F2" w:rsidP="00AF6F46">
      <w:pPr>
        <w:pStyle w:val="ListParagraph"/>
        <w:numPr>
          <w:ilvl w:val="0"/>
          <w:numId w:val="22"/>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Partisipasi masyarakat sipil </w:t>
      </w:r>
    </w:p>
    <w:p w14:paraId="2247EB13" w14:textId="77777777" w:rsidR="008030F2" w:rsidRPr="002751B8" w:rsidRDefault="008030F2" w:rsidP="00AF6F46">
      <w:pPr>
        <w:pStyle w:val="ListParagraph"/>
        <w:numPr>
          <w:ilvl w:val="0"/>
          <w:numId w:val="22"/>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Pelaporan yang di dalamnya mencakup pemantauan dan evaluasi. </w:t>
      </w:r>
    </w:p>
    <w:p w14:paraId="3C11F14D" w14:textId="77777777" w:rsidR="008030F2" w:rsidRPr="002751B8" w:rsidRDefault="008030F2" w:rsidP="00AF6F46">
      <w:pPr>
        <w:pStyle w:val="ListParagraph"/>
        <w:numPr>
          <w:ilvl w:val="0"/>
          <w:numId w:val="22"/>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Anggaran  </w:t>
      </w:r>
    </w:p>
    <w:p w14:paraId="1762E6B3" w14:textId="77777777" w:rsidR="008030F2" w:rsidRPr="002751B8" w:rsidRDefault="008030F2" w:rsidP="00AF6F46">
      <w:pPr>
        <w:pStyle w:val="ListParagraph"/>
        <w:numPr>
          <w:ilvl w:val="0"/>
          <w:numId w:val="22"/>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Kerangka Aksi, yang mencakup: </w:t>
      </w:r>
    </w:p>
    <w:p w14:paraId="48391EB1" w14:textId="77777777" w:rsidR="008030F2" w:rsidRPr="002751B8" w:rsidRDefault="008030F2" w:rsidP="00AF6F46">
      <w:pPr>
        <w:pStyle w:val="ListParagraph"/>
        <w:numPr>
          <w:ilvl w:val="0"/>
          <w:numId w:val="24"/>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Permasalahan HAM; </w:t>
      </w:r>
    </w:p>
    <w:p w14:paraId="525B58F2" w14:textId="77777777" w:rsidR="008030F2" w:rsidRPr="002751B8" w:rsidRDefault="008030F2" w:rsidP="00AF6F46">
      <w:pPr>
        <w:pStyle w:val="ListParagraph"/>
        <w:numPr>
          <w:ilvl w:val="0"/>
          <w:numId w:val="24"/>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Tujuan; </w:t>
      </w:r>
    </w:p>
    <w:p w14:paraId="1570244B" w14:textId="77777777" w:rsidR="008030F2" w:rsidRPr="002751B8" w:rsidRDefault="008030F2" w:rsidP="00AF6F46">
      <w:pPr>
        <w:pStyle w:val="ListParagraph"/>
        <w:numPr>
          <w:ilvl w:val="0"/>
          <w:numId w:val="24"/>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lastRenderedPageBreak/>
        <w:t xml:space="preserve">Tantangan; </w:t>
      </w:r>
    </w:p>
    <w:p w14:paraId="0A2D05B3" w14:textId="77777777" w:rsidR="008030F2" w:rsidRPr="002751B8" w:rsidRDefault="008030F2" w:rsidP="00AF6F46">
      <w:pPr>
        <w:pStyle w:val="ListParagraph"/>
        <w:numPr>
          <w:ilvl w:val="0"/>
          <w:numId w:val="24"/>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 xml:space="preserve">Indikator keberhasilan; </w:t>
      </w:r>
    </w:p>
    <w:p w14:paraId="7C405D32" w14:textId="77777777" w:rsidR="008030F2" w:rsidRPr="002751B8" w:rsidRDefault="008030F2" w:rsidP="00AF6F46">
      <w:pPr>
        <w:pStyle w:val="ListParagraph"/>
        <w:numPr>
          <w:ilvl w:val="0"/>
          <w:numId w:val="24"/>
        </w:num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Fokus.</w:t>
      </w:r>
      <w:r w:rsidRPr="002751B8">
        <w:rPr>
          <w:rStyle w:val="FootnoteReference"/>
          <w:rFonts w:asciiTheme="majorBidi" w:hAnsiTheme="majorBidi" w:cstheme="majorBidi"/>
          <w:color w:val="000000" w:themeColor="text1"/>
          <w:sz w:val="24"/>
          <w:szCs w:val="24"/>
          <w:lang w:val="id-ID"/>
        </w:rPr>
        <w:footnoteReference w:id="21"/>
      </w:r>
      <w:r w:rsidRPr="002751B8">
        <w:rPr>
          <w:rFonts w:asciiTheme="majorBidi" w:hAnsiTheme="majorBidi" w:cstheme="majorBidi"/>
          <w:color w:val="000000" w:themeColor="text1"/>
          <w:sz w:val="24"/>
          <w:szCs w:val="24"/>
          <w:lang w:val="id-ID"/>
        </w:rPr>
        <w:t xml:space="preserve"> </w:t>
      </w:r>
    </w:p>
    <w:p w14:paraId="4C4437B5" w14:textId="77777777" w:rsidR="008030F2" w:rsidRPr="002751B8" w:rsidRDefault="008030F2" w:rsidP="00AF6F46">
      <w:pPr>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Secara definitif, RANHAM merupakan dokumen yang memuat sasaran, strategi, dan fokus kegiatan prioritas rencana aksi nasional hak asasi manusia Indonesia. Rencana Aksi ini digunakan sebagai acuan kementerian, lembaga, dan pemerintah daerah dalam melaksanakan penghormatan, pelindungan, pemenuhan, penegakan, dan pemajuan HAM di Indonesia.</w:t>
      </w:r>
      <w:r w:rsidRPr="002751B8">
        <w:rPr>
          <w:rStyle w:val="FootnoteReference"/>
          <w:rFonts w:asciiTheme="majorBidi" w:hAnsiTheme="majorBidi" w:cstheme="majorBidi"/>
          <w:color w:val="000000" w:themeColor="text1"/>
          <w:sz w:val="24"/>
          <w:szCs w:val="24"/>
          <w:lang w:val="id-ID"/>
        </w:rPr>
        <w:footnoteReference w:id="22"/>
      </w:r>
      <w:r w:rsidRPr="002751B8">
        <w:rPr>
          <w:rFonts w:asciiTheme="majorBidi" w:hAnsiTheme="majorBidi" w:cstheme="majorBidi"/>
          <w:color w:val="000000" w:themeColor="text1"/>
          <w:sz w:val="24"/>
          <w:szCs w:val="24"/>
          <w:lang w:val="id-ID"/>
        </w:rPr>
        <w:t xml:space="preserve"> Pelaksanaan RANHAM secara lebih rinci wajib dirumuskan melalui AKSI HAM oleh kementerian, lembaga dan pemerintah daerah. AKSI HAM tahunan diterbitkan oleh Pemerintah melalui Instruksi Presiden. </w:t>
      </w:r>
      <w:r w:rsidRPr="002751B8">
        <w:rPr>
          <w:rStyle w:val="FootnoteReference"/>
          <w:rFonts w:asciiTheme="majorBidi" w:hAnsiTheme="majorBidi" w:cstheme="majorBidi"/>
          <w:color w:val="000000" w:themeColor="text1"/>
          <w:sz w:val="24"/>
          <w:szCs w:val="24"/>
          <w:lang w:val="id-ID"/>
        </w:rPr>
        <w:footnoteReference w:id="23"/>
      </w:r>
    </w:p>
    <w:p w14:paraId="7019EDFF" w14:textId="77777777" w:rsidR="008030F2" w:rsidRPr="002751B8" w:rsidRDefault="008030F2" w:rsidP="00AF6F46">
      <w:pPr>
        <w:pStyle w:val="Default"/>
        <w:spacing w:after="120"/>
        <w:jc w:val="both"/>
        <w:rPr>
          <w:rFonts w:asciiTheme="majorBidi" w:hAnsiTheme="majorBidi" w:cstheme="majorBidi"/>
          <w:color w:val="000000" w:themeColor="text1"/>
        </w:rPr>
      </w:pPr>
      <w:r w:rsidRPr="002751B8">
        <w:rPr>
          <w:rFonts w:asciiTheme="majorBidi" w:hAnsiTheme="majorBidi" w:cstheme="majorBidi"/>
          <w:color w:val="000000" w:themeColor="text1"/>
        </w:rPr>
        <w:t>Perpres 75/2015 menegaskan bahwa RANHAM 2015 – 2019 memiliki sasaran untuk “</w:t>
      </w:r>
      <w:r w:rsidRPr="002751B8">
        <w:rPr>
          <w:rFonts w:asciiTheme="majorBidi" w:hAnsiTheme="majorBidi" w:cstheme="majorBidi"/>
          <w:i/>
          <w:iCs/>
          <w:color w:val="000000" w:themeColor="text1"/>
        </w:rPr>
        <w:t>meningkatkan penghormatan, pelindungan, pemenuhan, penegakan, dan pemajuan HAM bagi seluruh lapisan masyarakat Indonesia oleh negara terutama pemerintah dengan mempertimbangkan nilai-nilai agama, moral, adat istiadat, budaya, keamanan, ketertiban umum, dan kepentingan bangsa Indonesia berdasarkan Pancasila dan Undang-Undang Dasar Negara Republik Indonesia Tahun 1945</w:t>
      </w:r>
      <w:r w:rsidRPr="002751B8">
        <w:rPr>
          <w:rFonts w:asciiTheme="majorBidi" w:hAnsiTheme="majorBidi" w:cstheme="majorBidi"/>
          <w:color w:val="000000" w:themeColor="text1"/>
        </w:rPr>
        <w:t>”. Sasaran umum tersebut dicapai melalui sasaran khusus, yaitu:</w:t>
      </w:r>
    </w:p>
    <w:p w14:paraId="2DCC4846" w14:textId="77777777" w:rsidR="008030F2" w:rsidRPr="002751B8" w:rsidRDefault="008030F2" w:rsidP="00AF6F46">
      <w:pPr>
        <w:pStyle w:val="ListParagraph"/>
        <w:numPr>
          <w:ilvl w:val="0"/>
          <w:numId w:val="23"/>
        </w:numPr>
        <w:autoSpaceDE w:val="0"/>
        <w:autoSpaceDN w:val="0"/>
        <w:adjustRightInd w:val="0"/>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meningkatnya pemahaman HAM aparatur negara dan masyarakat;</w:t>
      </w:r>
    </w:p>
    <w:p w14:paraId="10FD69FE" w14:textId="77777777" w:rsidR="008030F2" w:rsidRPr="002751B8" w:rsidRDefault="008030F2" w:rsidP="00AF6F46">
      <w:pPr>
        <w:pStyle w:val="ListParagraph"/>
        <w:numPr>
          <w:ilvl w:val="0"/>
          <w:numId w:val="23"/>
        </w:numPr>
        <w:autoSpaceDE w:val="0"/>
        <w:autoSpaceDN w:val="0"/>
        <w:adjustRightInd w:val="0"/>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terlaksananya instrumen HAM dalam kebijakan pemerintah;</w:t>
      </w:r>
    </w:p>
    <w:p w14:paraId="64D7F077" w14:textId="77777777" w:rsidR="008030F2" w:rsidRPr="002751B8" w:rsidRDefault="008030F2" w:rsidP="00AF6F46">
      <w:pPr>
        <w:pStyle w:val="ListParagraph"/>
        <w:numPr>
          <w:ilvl w:val="0"/>
          <w:numId w:val="23"/>
        </w:numPr>
        <w:autoSpaceDE w:val="0"/>
        <w:autoSpaceDN w:val="0"/>
        <w:adjustRightInd w:val="0"/>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meningkatnya partisipasi Indonesia dalam forum kerja sama penghormatan, pelindungan, pemenuhan, penegakan, dan pemajuan HAM;</w:t>
      </w:r>
    </w:p>
    <w:p w14:paraId="4B30F21A" w14:textId="77777777" w:rsidR="008030F2" w:rsidRPr="002751B8" w:rsidRDefault="008030F2" w:rsidP="00AF6F46">
      <w:pPr>
        <w:pStyle w:val="ListParagraph"/>
        <w:numPr>
          <w:ilvl w:val="0"/>
          <w:numId w:val="23"/>
        </w:numPr>
        <w:autoSpaceDE w:val="0"/>
        <w:autoSpaceDN w:val="0"/>
        <w:adjustRightInd w:val="0"/>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meningkatnya penanganan pelanggaran HAM;</w:t>
      </w:r>
    </w:p>
    <w:p w14:paraId="2FC4A65D" w14:textId="77777777" w:rsidR="008030F2" w:rsidRPr="002751B8" w:rsidRDefault="008030F2" w:rsidP="00AF6F46">
      <w:pPr>
        <w:pStyle w:val="ListParagraph"/>
        <w:numPr>
          <w:ilvl w:val="0"/>
          <w:numId w:val="23"/>
        </w:numPr>
        <w:autoSpaceDE w:val="0"/>
        <w:autoSpaceDN w:val="0"/>
        <w:adjustRightInd w:val="0"/>
        <w:spacing w:after="120" w:line="240" w:lineRule="auto"/>
        <w:jc w:val="both"/>
        <w:rPr>
          <w:rFonts w:asciiTheme="majorBidi" w:hAnsiTheme="majorBidi" w:cstheme="majorBidi"/>
          <w:color w:val="000000" w:themeColor="text1"/>
          <w:sz w:val="24"/>
          <w:szCs w:val="24"/>
          <w:lang w:val="id-ID"/>
        </w:rPr>
      </w:pPr>
      <w:r w:rsidRPr="002751B8">
        <w:rPr>
          <w:rFonts w:asciiTheme="majorBidi" w:hAnsiTheme="majorBidi" w:cstheme="majorBidi"/>
          <w:color w:val="000000" w:themeColor="text1"/>
          <w:sz w:val="24"/>
          <w:szCs w:val="24"/>
          <w:lang w:val="id-ID"/>
        </w:rPr>
        <w:t>meningkatnya aksesibilitas penyandang disabilitas dan kelompok rentan lainnya untuk berpartisipasi di bidang sipil, politik, ekonomi, sosial dan budaya.</w:t>
      </w:r>
    </w:p>
    <w:p w14:paraId="1CEE18E9" w14:textId="77777777" w:rsidR="00594F3C" w:rsidRPr="002751B8" w:rsidRDefault="00594F3C" w:rsidP="00AF6F46">
      <w:pPr>
        <w:spacing w:after="120" w:line="240" w:lineRule="auto"/>
        <w:ind w:left="360"/>
        <w:rPr>
          <w:rFonts w:asciiTheme="majorBidi" w:hAnsiTheme="majorBidi" w:cstheme="majorBidi"/>
          <w:b/>
          <w:bCs/>
          <w:color w:val="000000" w:themeColor="text1"/>
          <w:sz w:val="24"/>
          <w:szCs w:val="24"/>
          <w:lang w:val="id-ID"/>
        </w:rPr>
      </w:pPr>
    </w:p>
    <w:p w14:paraId="5D84EEFD" w14:textId="2048A167" w:rsidR="00960351" w:rsidRPr="002751B8" w:rsidRDefault="00960351" w:rsidP="00AF6F46">
      <w:pPr>
        <w:spacing w:after="120" w:line="240" w:lineRule="auto"/>
        <w:ind w:left="360"/>
        <w:jc w:val="center"/>
        <w:rPr>
          <w:rFonts w:asciiTheme="majorBidi" w:hAnsiTheme="majorBidi" w:cstheme="majorBidi"/>
          <w:b/>
          <w:bCs/>
          <w:color w:val="000000" w:themeColor="text1"/>
          <w:sz w:val="24"/>
          <w:szCs w:val="24"/>
          <w:lang w:val="id-ID"/>
        </w:rPr>
      </w:pPr>
      <w:r w:rsidRPr="002751B8">
        <w:rPr>
          <w:rFonts w:asciiTheme="majorBidi" w:hAnsiTheme="majorBidi" w:cstheme="majorBidi"/>
          <w:b/>
          <w:bCs/>
          <w:color w:val="000000" w:themeColor="text1"/>
          <w:sz w:val="24"/>
          <w:szCs w:val="24"/>
          <w:lang w:val="id-ID"/>
        </w:rPr>
        <w:t>Strategi RANHAM 2015 – 2019</w:t>
      </w:r>
      <w:r w:rsidR="00594F3C" w:rsidRPr="002751B8">
        <w:rPr>
          <w:rFonts w:asciiTheme="majorBidi" w:hAnsiTheme="majorBidi" w:cstheme="majorBidi"/>
          <w:b/>
          <w:bCs/>
          <w:color w:val="000000" w:themeColor="text1"/>
          <w:sz w:val="24"/>
          <w:szCs w:val="24"/>
        </w:rPr>
        <w:t xml:space="preserve"> </w:t>
      </w:r>
      <w:r w:rsidRPr="002751B8">
        <w:rPr>
          <w:rFonts w:asciiTheme="majorBidi" w:hAnsiTheme="majorBidi" w:cstheme="majorBidi"/>
          <w:b/>
          <w:bCs/>
          <w:color w:val="000000" w:themeColor="text1"/>
          <w:sz w:val="24"/>
          <w:szCs w:val="24"/>
          <w:lang w:val="id-ID"/>
        </w:rPr>
        <w:t>(Perpres 75 Tahun 2015 Tentang RANHAM)</w:t>
      </w:r>
      <w:r w:rsidR="00AB49EC" w:rsidRPr="002751B8">
        <w:rPr>
          <w:rStyle w:val="FootnoteReference"/>
          <w:rFonts w:asciiTheme="majorBidi" w:hAnsiTheme="majorBidi" w:cstheme="majorBidi"/>
          <w:b/>
          <w:bCs/>
          <w:color w:val="000000" w:themeColor="text1"/>
          <w:sz w:val="24"/>
          <w:szCs w:val="24"/>
          <w:lang w:val="id-ID"/>
        </w:rPr>
        <w:footnoteReference w:id="24"/>
      </w:r>
    </w:p>
    <w:p w14:paraId="32E7CE73" w14:textId="650193E4" w:rsidR="00960351" w:rsidRPr="002751B8" w:rsidRDefault="00960351" w:rsidP="00AF6F46">
      <w:pPr>
        <w:pStyle w:val="ListParagraph"/>
        <w:spacing w:after="120" w:line="240" w:lineRule="auto"/>
        <w:jc w:val="both"/>
        <w:rPr>
          <w:rFonts w:asciiTheme="majorBidi" w:hAnsiTheme="majorBidi" w:cstheme="majorBidi"/>
          <w:b/>
          <w:bCs/>
          <w:color w:val="000000" w:themeColor="text1"/>
          <w:sz w:val="24"/>
          <w:szCs w:val="24"/>
          <w:lang w:val="id-ID"/>
        </w:rPr>
      </w:pPr>
      <w:r w:rsidRPr="002751B8">
        <w:rPr>
          <w:rFonts w:asciiTheme="majorBidi" w:hAnsiTheme="majorBidi" w:cstheme="majorBidi"/>
          <w:noProof/>
          <w:color w:val="000000" w:themeColor="text1"/>
          <w:sz w:val="24"/>
          <w:szCs w:val="24"/>
        </w:rPr>
        <w:lastRenderedPageBreak/>
        <w:drawing>
          <wp:inline distT="0" distB="0" distL="0" distR="0" wp14:anchorId="01E7D451" wp14:editId="35C8E64B">
            <wp:extent cx="5486400" cy="3696335"/>
            <wp:effectExtent l="0" t="0" r="0" b="18415"/>
            <wp:docPr id="9"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E1CD6B6" w14:textId="77777777" w:rsidR="00CD2A5E" w:rsidRPr="002751B8" w:rsidRDefault="00CD2A5E" w:rsidP="00AF6F46">
      <w:pPr>
        <w:spacing w:after="120" w:line="240" w:lineRule="auto"/>
        <w:jc w:val="both"/>
        <w:rPr>
          <w:rFonts w:asciiTheme="majorBidi" w:hAnsiTheme="majorBidi" w:cstheme="majorBidi"/>
          <w:color w:val="000000" w:themeColor="text1"/>
          <w:sz w:val="24"/>
          <w:szCs w:val="24"/>
          <w:lang w:val="id-ID"/>
        </w:rPr>
      </w:pPr>
    </w:p>
    <w:p w14:paraId="2365C169" w14:textId="6E30EABF" w:rsidR="00CD2A5E" w:rsidRPr="002751B8" w:rsidRDefault="00982F65" w:rsidP="00AF6F46">
      <w:pPr>
        <w:spacing w:after="120" w:line="240" w:lineRule="auto"/>
        <w:jc w:val="both"/>
        <w:rPr>
          <w:rFonts w:asciiTheme="majorBidi" w:hAnsiTheme="majorBidi" w:cstheme="majorBidi"/>
          <w:color w:val="000000" w:themeColor="text1"/>
          <w:sz w:val="24"/>
          <w:szCs w:val="24"/>
        </w:rPr>
      </w:pPr>
      <w:r w:rsidRPr="002751B8">
        <w:rPr>
          <w:rFonts w:asciiTheme="majorBidi" w:hAnsiTheme="majorBidi" w:cstheme="majorBidi"/>
          <w:color w:val="000000" w:themeColor="text1"/>
          <w:sz w:val="24"/>
          <w:szCs w:val="24"/>
        </w:rPr>
        <w:t xml:space="preserve">Sebagaimana grafik di atas, RANHAM 2015 – 2019 memasukkan aspek disabilitas sebagai salah satu komponen hak yang menjadi prioritas pembangunan HAM di Indonesia. Keberadaan hak tersebut tidak luput dari sejarah awal RANHAM yang menggabungkan antara RANHAM periode ketiga (2011 – 2014) dengan rancangan Rencana Aksi Nasional Penyandang Disabilitas. </w:t>
      </w:r>
      <w:r w:rsidR="001C1AD1" w:rsidRPr="002751B8">
        <w:rPr>
          <w:rFonts w:asciiTheme="majorBidi" w:hAnsiTheme="majorBidi" w:cstheme="majorBidi"/>
          <w:color w:val="000000" w:themeColor="text1"/>
          <w:sz w:val="24"/>
          <w:szCs w:val="24"/>
        </w:rPr>
        <w:t xml:space="preserve">Dalam pelaksanaan di daerah, melalui Menteri Dalam Negeri, Sekretariat Bersama RANHAM mengeluarkan Surat Edaran yang menegaskan pentingnya pelaksanaan RANHAM bagi pemerintah daerah, sekaligus pula pencapaian target yang harus dilaksanakan. Secara kontinu, Sekretariat Bersama melakukan verifikasi dan penilaian terhadap pelaksanaan Aksi HAM yang telah dilakukan daerah. </w:t>
      </w:r>
      <w:r w:rsidR="0091793D" w:rsidRPr="002751B8">
        <w:rPr>
          <w:rFonts w:asciiTheme="majorBidi" w:hAnsiTheme="majorBidi" w:cstheme="majorBidi"/>
          <w:color w:val="000000" w:themeColor="text1"/>
          <w:sz w:val="24"/>
          <w:szCs w:val="24"/>
        </w:rPr>
        <w:t>Melalui mekanisme daring (</w:t>
      </w:r>
      <w:r w:rsidR="0091793D" w:rsidRPr="002751B8">
        <w:rPr>
          <w:rFonts w:asciiTheme="majorBidi" w:hAnsiTheme="majorBidi" w:cstheme="majorBidi"/>
          <w:i/>
          <w:iCs/>
          <w:color w:val="000000" w:themeColor="text1"/>
          <w:sz w:val="24"/>
          <w:szCs w:val="24"/>
        </w:rPr>
        <w:t>online</w:t>
      </w:r>
      <w:r w:rsidR="0091793D" w:rsidRPr="002751B8">
        <w:rPr>
          <w:rFonts w:asciiTheme="majorBidi" w:hAnsiTheme="majorBidi" w:cstheme="majorBidi"/>
          <w:color w:val="000000" w:themeColor="text1"/>
          <w:sz w:val="24"/>
          <w:szCs w:val="24"/>
        </w:rPr>
        <w:t xml:space="preserve">), RANHAM menjadi salah satu tolok ukur apakah pemerintah daerah melaksanakan kewajibannya terhadap HAM atau tidak.  </w:t>
      </w:r>
    </w:p>
    <w:sectPr w:rsidR="00CD2A5E" w:rsidRPr="00275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F29C" w14:textId="77777777" w:rsidR="001559EF" w:rsidRDefault="001559EF" w:rsidP="00817089">
      <w:pPr>
        <w:spacing w:after="0" w:line="240" w:lineRule="auto"/>
      </w:pPr>
      <w:r>
        <w:separator/>
      </w:r>
    </w:p>
  </w:endnote>
  <w:endnote w:type="continuationSeparator" w:id="0">
    <w:p w14:paraId="2F9EF308" w14:textId="77777777" w:rsidR="001559EF" w:rsidRDefault="001559EF" w:rsidP="0081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1B480" w14:textId="77777777" w:rsidR="001559EF" w:rsidRDefault="001559EF" w:rsidP="00817089">
      <w:pPr>
        <w:spacing w:after="0" w:line="240" w:lineRule="auto"/>
      </w:pPr>
      <w:r>
        <w:separator/>
      </w:r>
    </w:p>
  </w:footnote>
  <w:footnote w:type="continuationSeparator" w:id="0">
    <w:p w14:paraId="6D67C36A" w14:textId="77777777" w:rsidR="001559EF" w:rsidRDefault="001559EF" w:rsidP="00817089">
      <w:pPr>
        <w:spacing w:after="0" w:line="240" w:lineRule="auto"/>
      </w:pPr>
      <w:r>
        <w:continuationSeparator/>
      </w:r>
    </w:p>
  </w:footnote>
  <w:footnote w:id="1">
    <w:p w14:paraId="766B2BE0" w14:textId="77777777" w:rsidR="001C1AD1" w:rsidRPr="001B0761" w:rsidRDefault="001C1AD1"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 xml:space="preserve">PBB, OHCHR, dan Interparliament Union, </w:t>
      </w:r>
      <w:r w:rsidRPr="001B0761">
        <w:rPr>
          <w:rFonts w:asciiTheme="majorBidi" w:hAnsiTheme="majorBidi" w:cstheme="majorBidi"/>
          <w:i/>
          <w:iCs/>
          <w:lang w:val="id-ID"/>
        </w:rPr>
        <w:t>From Exclusion to Equality: Realizing the Rights f Persons with Disabilities</w:t>
      </w:r>
      <w:r w:rsidRPr="001B0761">
        <w:rPr>
          <w:rFonts w:asciiTheme="majorBidi" w:hAnsiTheme="majorBidi" w:cstheme="majorBidi"/>
          <w:lang w:val="id-ID"/>
        </w:rPr>
        <w:t>, (Handbook for Parliament No. 14 – 2007), h. 54</w:t>
      </w:r>
    </w:p>
  </w:footnote>
  <w:footnote w:id="2">
    <w:p w14:paraId="1CEEFA9D" w14:textId="77777777" w:rsidR="005E304F" w:rsidRPr="001B0761" w:rsidRDefault="005E304F"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i/>
          <w:iCs/>
        </w:rPr>
        <w:t xml:space="preserve">Hak prajurit yang menyandang cacat berat, cacat sedang, atau cacat ringan yang diakibatkan karena tugas operasi militer, atau bukan tugas operasi militer selama dalam </w:t>
      </w:r>
      <w:proofErr w:type="gramStart"/>
      <w:r w:rsidRPr="001B0761">
        <w:rPr>
          <w:rFonts w:asciiTheme="majorBidi" w:hAnsiTheme="majorBidi" w:cstheme="majorBidi"/>
          <w:i/>
          <w:iCs/>
        </w:rPr>
        <w:t>dinas</w:t>
      </w:r>
      <w:proofErr w:type="gramEnd"/>
      <w:r w:rsidRPr="001B0761">
        <w:rPr>
          <w:rFonts w:asciiTheme="majorBidi" w:hAnsiTheme="majorBidi" w:cstheme="majorBidi"/>
          <w:i/>
          <w:iCs/>
        </w:rPr>
        <w:t xml:space="preserve"> keprajuritan, diatur dengan Peraturan Pemerintah</w:t>
      </w:r>
      <w:r w:rsidRPr="001B0761">
        <w:rPr>
          <w:rFonts w:asciiTheme="majorBidi" w:hAnsiTheme="majorBidi" w:cstheme="majorBidi"/>
        </w:rPr>
        <w:t>.”</w:t>
      </w:r>
      <w:r w:rsidRPr="001B0761">
        <w:rPr>
          <w:rFonts w:asciiTheme="majorBidi" w:hAnsiTheme="majorBidi" w:cstheme="majorBidi"/>
          <w:lang w:val="id-ID"/>
        </w:rPr>
        <w:t xml:space="preserve"> Lihat, </w:t>
      </w:r>
      <w:r w:rsidRPr="001B0761">
        <w:rPr>
          <w:rFonts w:asciiTheme="majorBidi" w:hAnsiTheme="majorBidi" w:cstheme="majorBidi"/>
        </w:rPr>
        <w:t>Pasal 57 UU Nomor 34 Tahun 2004</w:t>
      </w:r>
      <w:r w:rsidRPr="001B0761">
        <w:rPr>
          <w:rFonts w:asciiTheme="majorBidi" w:hAnsiTheme="majorBidi" w:cstheme="majorBidi"/>
          <w:lang w:val="id-ID"/>
        </w:rPr>
        <w:t xml:space="preserve"> tentang Tentara Nasional Indonesia.</w:t>
      </w:r>
    </w:p>
  </w:footnote>
  <w:footnote w:id="3">
    <w:p w14:paraId="17110938" w14:textId="77777777" w:rsidR="005E304F" w:rsidRPr="001B0761" w:rsidRDefault="005E304F"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 xml:space="preserve">Pasal ini meyebutkan: </w:t>
      </w:r>
      <w:r w:rsidRPr="001B0761">
        <w:rPr>
          <w:rFonts w:asciiTheme="majorBidi" w:hAnsiTheme="majorBidi" w:cstheme="majorBidi"/>
        </w:rPr>
        <w:t>“</w:t>
      </w:r>
      <w:r w:rsidRPr="001B0761">
        <w:rPr>
          <w:rFonts w:asciiTheme="majorBidi" w:hAnsiTheme="majorBidi" w:cstheme="majorBidi"/>
          <w:i/>
          <w:iCs/>
        </w:rPr>
        <w:t>Perusahaan angkutan di perairan wajib memberikan fasilitas khusus dan kemudahan bagi penyandang cacat, wanita hamil, anak di bawah usia 5 (lima) tahun, orang sakit, dan orang lanjut usia</w:t>
      </w:r>
      <w:r w:rsidRPr="001B0761">
        <w:rPr>
          <w:rFonts w:asciiTheme="majorBidi" w:hAnsiTheme="majorBidi" w:cstheme="majorBidi"/>
        </w:rPr>
        <w:t>.”</w:t>
      </w:r>
      <w:r w:rsidRPr="001B0761">
        <w:rPr>
          <w:rFonts w:asciiTheme="majorBidi" w:hAnsiTheme="majorBidi" w:cstheme="majorBidi"/>
          <w:lang w:val="id-ID"/>
        </w:rPr>
        <w:t xml:space="preserve"> </w:t>
      </w:r>
      <w:r w:rsidRPr="001B0761">
        <w:rPr>
          <w:rFonts w:asciiTheme="majorBidi" w:hAnsiTheme="majorBidi" w:cstheme="majorBidi"/>
        </w:rPr>
        <w:t>Dalam ketentuan tersebut, perubahan sudah diarahkan kepada fasilitas, bukan pada kondisi fisik penyandang disabilitas. Namun</w:t>
      </w:r>
      <w:r w:rsidRPr="001B0761">
        <w:rPr>
          <w:rFonts w:asciiTheme="majorBidi" w:hAnsiTheme="majorBidi" w:cstheme="majorBidi"/>
          <w:lang w:val="id-ID"/>
        </w:rPr>
        <w:t xml:space="preserve">, </w:t>
      </w:r>
      <w:r w:rsidRPr="001B0761">
        <w:rPr>
          <w:rFonts w:asciiTheme="majorBidi" w:hAnsiTheme="majorBidi" w:cstheme="majorBidi"/>
        </w:rPr>
        <w:t>dalam terminologinya menggunakan kata “khusus”, sehingga perubahan yang dilakukan tetap berfokus kepada kondisi fisik.</w:t>
      </w:r>
    </w:p>
  </w:footnote>
  <w:footnote w:id="4">
    <w:p w14:paraId="3ABEB024" w14:textId="34EA000C" w:rsidR="00C61677" w:rsidRPr="001B0761" w:rsidRDefault="00C61677"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Data dikutip dari pemaparan BAPPENAS dalam beberapa pertemuan dan diskusi publik</w:t>
      </w:r>
      <w:r w:rsidR="003515B5" w:rsidRPr="001B0761">
        <w:rPr>
          <w:rFonts w:asciiTheme="majorBidi" w:hAnsiTheme="majorBidi" w:cstheme="majorBidi"/>
        </w:rPr>
        <w:t xml:space="preserve"> (Data BAPPENAS tersebut merujuk pada </w:t>
      </w:r>
      <w:r w:rsidR="003515B5" w:rsidRPr="001B0761">
        <w:rPr>
          <w:rFonts w:asciiTheme="majorBidi" w:hAnsiTheme="majorBidi" w:cstheme="majorBidi"/>
          <w:color w:val="000000" w:themeColor="text1"/>
          <w:kern w:val="24"/>
          <w:lang w:val="id-ID"/>
        </w:rPr>
        <w:t xml:space="preserve">Marjuki (2010), Analisis Situasi Penyandang Disabilitas dI Indonesia; </w:t>
      </w:r>
      <w:r w:rsidR="003515B5" w:rsidRPr="001B0761">
        <w:rPr>
          <w:rFonts w:asciiTheme="majorBidi" w:hAnsiTheme="majorBidi" w:cstheme="majorBidi"/>
          <w:color w:val="000000" w:themeColor="text1"/>
          <w:kern w:val="24"/>
        </w:rPr>
        <w:t>I</w:t>
      </w:r>
      <w:r w:rsidR="003515B5" w:rsidRPr="001B0761">
        <w:rPr>
          <w:rFonts w:asciiTheme="majorBidi" w:hAnsiTheme="majorBidi" w:cstheme="majorBidi"/>
          <w:color w:val="000000" w:themeColor="text1"/>
          <w:kern w:val="24"/>
          <w:lang w:val="id-ID"/>
        </w:rPr>
        <w:t>rwanto, dkk. Puska Disabilitas UI &amp; AusAid</w:t>
      </w:r>
      <w:r w:rsidR="003515B5" w:rsidRPr="001B0761">
        <w:rPr>
          <w:rFonts w:asciiTheme="majorBidi" w:hAnsiTheme="majorBidi" w:cstheme="majorBidi"/>
          <w:color w:val="000000" w:themeColor="text1"/>
          <w:kern w:val="24"/>
        </w:rPr>
        <w:t xml:space="preserve">) </w:t>
      </w:r>
      <w:r w:rsidR="003515B5" w:rsidRPr="001B0761">
        <w:rPr>
          <w:rFonts w:asciiTheme="majorBidi" w:hAnsiTheme="majorBidi" w:cstheme="majorBidi"/>
        </w:rPr>
        <w:t xml:space="preserve"> </w:t>
      </w:r>
    </w:p>
  </w:footnote>
  <w:footnote w:id="5">
    <w:p w14:paraId="087F1F0C" w14:textId="77777777" w:rsidR="001C1AD1" w:rsidRPr="001B0761" w:rsidRDefault="001C1AD1" w:rsidP="0050371C">
      <w:pPr>
        <w:pStyle w:val="FootnoteText"/>
        <w:spacing w:after="120"/>
        <w:ind w:firstLine="446"/>
        <w:jc w:val="both"/>
        <w:rPr>
          <w:rFonts w:asciiTheme="majorBidi" w:hAnsiTheme="majorBidi" w:cstheme="majorBidi"/>
          <w:i/>
          <w:iCs/>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 xml:space="preserve">Fajri Nursyamsi, dkk., </w:t>
      </w:r>
      <w:r w:rsidRPr="001B0761">
        <w:rPr>
          <w:rFonts w:asciiTheme="majorBidi" w:hAnsiTheme="majorBidi" w:cstheme="majorBidi"/>
          <w:i/>
          <w:iCs/>
          <w:lang w:val="id-ID"/>
        </w:rPr>
        <w:t xml:space="preserve">Kerangka Hukum Disabilitas di Indonesia: Menuju Indonesia Ramah Disabilitas, </w:t>
      </w:r>
      <w:r w:rsidRPr="001B0761">
        <w:rPr>
          <w:rFonts w:asciiTheme="majorBidi" w:hAnsiTheme="majorBidi" w:cstheme="majorBidi"/>
          <w:lang w:val="id-ID"/>
        </w:rPr>
        <w:t>(Jakarta: PSHK, 2015), h. 11</w:t>
      </w:r>
      <w:r w:rsidRPr="001B0761">
        <w:rPr>
          <w:rFonts w:asciiTheme="majorBidi" w:hAnsiTheme="majorBidi" w:cstheme="majorBidi"/>
          <w:i/>
          <w:iCs/>
          <w:lang w:val="id-ID"/>
        </w:rPr>
        <w:t xml:space="preserve"> </w:t>
      </w:r>
    </w:p>
  </w:footnote>
  <w:footnote w:id="6">
    <w:p w14:paraId="0FD6CDC7" w14:textId="77777777" w:rsidR="001C1AD1" w:rsidRPr="001B0761" w:rsidRDefault="001C1AD1"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 xml:space="preserve">Fajri Nursyamsi, dkk., </w:t>
      </w:r>
      <w:r w:rsidRPr="001B0761">
        <w:rPr>
          <w:rFonts w:asciiTheme="majorBidi" w:hAnsiTheme="majorBidi" w:cstheme="majorBidi"/>
          <w:i/>
          <w:iCs/>
          <w:lang w:val="id-ID"/>
        </w:rPr>
        <w:t xml:space="preserve">Kerangka Hukum Disabilitas di Indonesia, </w:t>
      </w:r>
      <w:r w:rsidRPr="001B0761">
        <w:rPr>
          <w:rFonts w:asciiTheme="majorBidi" w:hAnsiTheme="majorBidi" w:cstheme="majorBidi"/>
          <w:lang w:val="id-ID"/>
        </w:rPr>
        <w:t xml:space="preserve">h. 12; untuk regulasi terkait dengan penyandang disabilitas dapat dilihat pada laman berikut: </w:t>
      </w:r>
      <w:hyperlink r:id="rId1" w:history="1">
        <w:r w:rsidRPr="001B0761">
          <w:rPr>
            <w:rStyle w:val="Hyperlink"/>
            <w:rFonts w:asciiTheme="majorBidi" w:hAnsiTheme="majorBidi" w:cstheme="majorBidi"/>
          </w:rPr>
          <w:t>https://aidran.org/resources/disability-policy-in-indonesia/</w:t>
        </w:r>
      </w:hyperlink>
    </w:p>
  </w:footnote>
  <w:footnote w:id="7">
    <w:p w14:paraId="3EA10A88" w14:textId="77777777" w:rsidR="001C1AD1" w:rsidRPr="001B0761" w:rsidRDefault="001C1AD1"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lang w:val="id-ID"/>
        </w:rPr>
        <w:t xml:space="preserve"> “Apa Itu SDGs?” diakses dari </w:t>
      </w:r>
      <w:hyperlink r:id="rId2" w:history="1">
        <w:r w:rsidRPr="001B0761">
          <w:rPr>
            <w:rStyle w:val="Hyperlink"/>
            <w:rFonts w:asciiTheme="majorBidi" w:hAnsiTheme="majorBidi" w:cstheme="majorBidi"/>
            <w:lang w:val="id-ID"/>
          </w:rPr>
          <w:t>https://www.sdg2030indonesia.org/page/8-apa-itu</w:t>
        </w:r>
      </w:hyperlink>
    </w:p>
  </w:footnote>
  <w:footnote w:id="8">
    <w:p w14:paraId="431DE8EF" w14:textId="77777777"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Informasi terkait dengan SDGs Indonesia dapat diakses pada laman: </w:t>
      </w:r>
      <w:hyperlink r:id="rId3" w:history="1">
        <w:r w:rsidRPr="001B0761">
          <w:rPr>
            <w:rStyle w:val="Hyperlink"/>
            <w:rFonts w:asciiTheme="majorBidi" w:hAnsiTheme="majorBidi" w:cstheme="majorBidi"/>
          </w:rPr>
          <w:t>https://www.sdg2030indonesia.org/</w:t>
        </w:r>
      </w:hyperlink>
      <w:r w:rsidRPr="001B0761">
        <w:rPr>
          <w:rFonts w:asciiTheme="majorBidi" w:hAnsiTheme="majorBidi" w:cstheme="majorBidi"/>
        </w:rPr>
        <w:t xml:space="preserve"> </w:t>
      </w:r>
    </w:p>
  </w:footnote>
  <w:footnote w:id="9">
    <w:p w14:paraId="6D7DF762" w14:textId="77777777" w:rsidR="001C1AD1" w:rsidRPr="001B0761" w:rsidRDefault="001C1AD1"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 xml:space="preserve">Untuk infografis catatan tersebut di atas dapat dilihat pada laman </w:t>
      </w:r>
      <w:hyperlink r:id="rId4" w:history="1">
        <w:r w:rsidRPr="001B0761">
          <w:rPr>
            <w:rStyle w:val="Hyperlink"/>
            <w:rFonts w:asciiTheme="majorBidi" w:hAnsiTheme="majorBidi" w:cstheme="majorBidi"/>
          </w:rPr>
          <w:t>https://www.un.org/disabilities/documents/sdgs/disability_inclusive_sdgs.pdf</w:t>
        </w:r>
      </w:hyperlink>
    </w:p>
  </w:footnote>
  <w:footnote w:id="10">
    <w:p w14:paraId="14884D49" w14:textId="77777777" w:rsidR="001C1AD1" w:rsidRPr="001B0761" w:rsidRDefault="001C1AD1"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Lihat lebih lanjut Peraturan Presiden No. 18 Tahun 2020 Tentang Rencana Pembangunan Jangka Menengah Nasional Tahun 2020 – 2024.</w:t>
      </w:r>
    </w:p>
  </w:footnote>
  <w:footnote w:id="11">
    <w:p w14:paraId="4C09A589" w14:textId="77777777" w:rsidR="001C1AD1" w:rsidRPr="001B0761" w:rsidRDefault="001C1AD1"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 xml:space="preserve">BAPPENAS, </w:t>
      </w:r>
      <w:r w:rsidRPr="001B0761">
        <w:rPr>
          <w:rFonts w:asciiTheme="majorBidi" w:hAnsiTheme="majorBidi" w:cstheme="majorBidi"/>
          <w:i/>
          <w:iCs/>
          <w:lang w:val="id-ID"/>
        </w:rPr>
        <w:t>Rancangan Teknokratis Rencana Pembangunan Jangka Menengah Nasional Tahun 2020 – 2024</w:t>
      </w:r>
      <w:r w:rsidRPr="001B0761">
        <w:rPr>
          <w:rFonts w:asciiTheme="majorBidi" w:hAnsiTheme="majorBidi" w:cstheme="majorBidi"/>
          <w:lang w:val="id-ID"/>
        </w:rPr>
        <w:t>, h. 84</w:t>
      </w:r>
    </w:p>
  </w:footnote>
  <w:footnote w:id="12">
    <w:p w14:paraId="29206591" w14:textId="0FD8B996"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 xml:space="preserve">BAPPENAS, </w:t>
      </w:r>
      <w:r w:rsidRPr="001B0761">
        <w:rPr>
          <w:rFonts w:asciiTheme="majorBidi" w:hAnsiTheme="majorBidi" w:cstheme="majorBidi"/>
          <w:i/>
          <w:iCs/>
          <w:lang w:val="id-ID"/>
        </w:rPr>
        <w:t>Rancangan Teknokratis Rencana Pembangunan Jangka Menengah Nasional Tahun 2020 – 2024</w:t>
      </w:r>
      <w:r w:rsidRPr="001B0761">
        <w:rPr>
          <w:rFonts w:asciiTheme="majorBidi" w:hAnsiTheme="majorBidi" w:cstheme="majorBidi"/>
          <w:lang w:val="id-ID"/>
        </w:rPr>
        <w:t>, h.</w:t>
      </w:r>
      <w:r w:rsidRPr="001B0761">
        <w:rPr>
          <w:rFonts w:asciiTheme="majorBidi" w:hAnsiTheme="majorBidi" w:cstheme="majorBidi"/>
          <w:i/>
          <w:iCs/>
          <w:lang w:val="id-ID"/>
        </w:rPr>
        <w:t xml:space="preserve"> </w:t>
      </w:r>
      <w:r w:rsidRPr="001B0761">
        <w:rPr>
          <w:rFonts w:asciiTheme="majorBidi" w:hAnsiTheme="majorBidi" w:cstheme="majorBidi"/>
        </w:rPr>
        <w:t>93 (versi 14 Agustus 2019)</w:t>
      </w:r>
    </w:p>
  </w:footnote>
  <w:footnote w:id="13">
    <w:p w14:paraId="12D015D4" w14:textId="77777777"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“Arahan RPJMN dalam Urusan Sosial: Inklusivitas Penyandang Disabilitas dan Penanggulangan Kemiskinan”, dalam “Jendela Pembangunan Daerah”, EDISI 5 MARET - 5 APRIL 2016 | TAHUN VII, h. 16. </w:t>
      </w:r>
    </w:p>
  </w:footnote>
  <w:footnote w:id="14">
    <w:p w14:paraId="5AE53B9F" w14:textId="5AB816D8"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 xml:space="preserve">BAPPENAS, </w:t>
      </w:r>
      <w:r w:rsidRPr="001B0761">
        <w:rPr>
          <w:rFonts w:asciiTheme="majorBidi" w:hAnsiTheme="majorBidi" w:cstheme="majorBidi"/>
          <w:i/>
          <w:iCs/>
          <w:lang w:val="id-ID"/>
        </w:rPr>
        <w:t>Rancangan Teknokratis Rencana Pembangunan Jangka Menengah Nasional Tahun 2020 – 2024</w:t>
      </w:r>
      <w:r w:rsidRPr="001B0761">
        <w:rPr>
          <w:rFonts w:asciiTheme="majorBidi" w:hAnsiTheme="majorBidi" w:cstheme="majorBidi"/>
          <w:lang w:val="id-ID"/>
        </w:rPr>
        <w:t>, h.</w:t>
      </w:r>
      <w:r w:rsidRPr="001B0761">
        <w:rPr>
          <w:rFonts w:asciiTheme="majorBidi" w:hAnsiTheme="majorBidi" w:cstheme="majorBidi"/>
          <w:i/>
          <w:iCs/>
          <w:lang w:val="id-ID"/>
        </w:rPr>
        <w:t xml:space="preserve"> </w:t>
      </w:r>
      <w:r w:rsidRPr="001B0761">
        <w:rPr>
          <w:rFonts w:asciiTheme="majorBidi" w:hAnsiTheme="majorBidi" w:cstheme="majorBidi"/>
          <w:lang w:val="id-ID"/>
        </w:rPr>
        <w:t>10</w:t>
      </w:r>
      <w:r w:rsidRPr="001B0761">
        <w:rPr>
          <w:rFonts w:asciiTheme="majorBidi" w:hAnsiTheme="majorBidi" w:cstheme="majorBidi"/>
        </w:rPr>
        <w:t xml:space="preserve">8 </w:t>
      </w:r>
    </w:p>
  </w:footnote>
  <w:footnote w:id="15">
    <w:p w14:paraId="1A782603" w14:textId="77777777"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“Standar Pelayanan Minimal, Hak Warga Negara Secara Minimal”, dalam “Jendela Pembangunan Daerah”, EDISI 5 MARET - 5 APRIL 2016 | TAHUN VII, h. 20</w:t>
      </w:r>
    </w:p>
  </w:footnote>
  <w:footnote w:id="16">
    <w:p w14:paraId="253AB703" w14:textId="77777777"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Nilai Strategis Penerapan Standar Pelayanan Minimal, dalam “Jendela Pembangunan Daerah”, EDISI 5 MARET - 5 APRIL 2016 | TAHUN VII, h. 5</w:t>
      </w:r>
    </w:p>
  </w:footnote>
  <w:footnote w:id="17">
    <w:p w14:paraId="5F7E8F7F" w14:textId="4D7E3A91"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Nilai Strategis Penerapan Standar Pelayanan Minimal, dalam “Jendela Pembangunan Daerah”, EDISI 5 MARET - 5 APRIL 2016 | TAHUN VII, h. 5</w:t>
      </w:r>
    </w:p>
  </w:footnote>
  <w:footnote w:id="18">
    <w:p w14:paraId="62087732" w14:textId="535CC75E"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“Standar Pelayanan Minimal, Hak Warga Negara Secara Minimal”, dalam “Jendela Pembangunan Daerah”, EDISI 5 MARET - 5 APRIL 2016 | TAHUN VII, h. 20</w:t>
      </w:r>
    </w:p>
  </w:footnote>
  <w:footnote w:id="19">
    <w:p w14:paraId="56C3F3B3" w14:textId="77777777" w:rsidR="001C1AD1" w:rsidRPr="001B0761" w:rsidRDefault="001C1AD1" w:rsidP="0050371C">
      <w:pPr>
        <w:spacing w:after="120" w:line="240" w:lineRule="auto"/>
        <w:ind w:firstLine="446"/>
        <w:jc w:val="both"/>
        <w:rPr>
          <w:rFonts w:asciiTheme="majorBidi" w:hAnsiTheme="majorBidi" w:cstheme="majorBidi"/>
          <w:sz w:val="20"/>
          <w:szCs w:val="20"/>
        </w:rPr>
      </w:pPr>
      <w:r w:rsidRPr="001B0761">
        <w:rPr>
          <w:rStyle w:val="FootnoteReference"/>
          <w:rFonts w:asciiTheme="majorBidi" w:hAnsiTheme="majorBidi" w:cstheme="majorBidi"/>
          <w:sz w:val="20"/>
          <w:szCs w:val="20"/>
        </w:rPr>
        <w:footnoteRef/>
      </w:r>
      <w:r w:rsidRPr="001B0761">
        <w:rPr>
          <w:rFonts w:asciiTheme="majorBidi" w:hAnsiTheme="majorBidi" w:cstheme="majorBidi"/>
          <w:sz w:val="20"/>
          <w:szCs w:val="20"/>
        </w:rPr>
        <w:t xml:space="preserve"> “</w:t>
      </w:r>
      <w:r w:rsidRPr="001B0761">
        <w:rPr>
          <w:rFonts w:asciiTheme="majorBidi" w:eastAsia="Times New Roman" w:hAnsiTheme="majorBidi" w:cstheme="majorBidi"/>
          <w:b/>
          <w:bCs/>
          <w:color w:val="142356"/>
          <w:kern w:val="36"/>
          <w:sz w:val="20"/>
          <w:szCs w:val="20"/>
        </w:rPr>
        <w:t>Penerapan Standar Pelayanan Minimal Semata-Mata Untuk Kesejahteraan Rakyat”, Ditjen. Pembangunan Daerah,</w:t>
      </w:r>
      <w:r w:rsidRPr="001B0761">
        <w:rPr>
          <w:rFonts w:asciiTheme="majorBidi" w:eastAsia="Times New Roman" w:hAnsiTheme="majorBidi" w:cstheme="majorBidi"/>
          <w:b/>
          <w:bCs/>
          <w:i/>
          <w:iCs/>
          <w:color w:val="142356"/>
          <w:kern w:val="36"/>
          <w:sz w:val="20"/>
          <w:szCs w:val="20"/>
        </w:rPr>
        <w:t xml:space="preserve"> </w:t>
      </w:r>
      <w:hyperlink r:id="rId5" w:history="1">
        <w:r w:rsidRPr="001B0761">
          <w:rPr>
            <w:rStyle w:val="Hyperlink"/>
            <w:rFonts w:asciiTheme="majorBidi" w:hAnsiTheme="majorBidi" w:cstheme="majorBidi"/>
            <w:sz w:val="20"/>
            <w:szCs w:val="20"/>
          </w:rPr>
          <w:t>https://bangda.kemendagri.go.id/berita/baca_kontent/1078/penerapan_standar_pelayanan_minimal_semata-mata_untuk_kesejahteraan_rakyat</w:t>
        </w:r>
      </w:hyperlink>
      <w:r w:rsidRPr="001B0761">
        <w:rPr>
          <w:rFonts w:asciiTheme="majorBidi" w:hAnsiTheme="majorBidi" w:cstheme="majorBidi"/>
          <w:sz w:val="20"/>
          <w:szCs w:val="20"/>
        </w:rPr>
        <w:t>; lihat pula, Iwan Kurniawan, ST., MM.* *) Kepala Bagian Perencanaan Direktorat Jenderal Bina Pembangunan Daerah Kementerian Dalam Negeri</w:t>
      </w:r>
    </w:p>
    <w:p w14:paraId="36690999" w14:textId="77777777" w:rsidR="001C1AD1" w:rsidRPr="001B0761" w:rsidRDefault="001C1AD1" w:rsidP="0050371C">
      <w:pPr>
        <w:spacing w:after="120" w:line="240" w:lineRule="auto"/>
        <w:ind w:firstLine="446"/>
        <w:jc w:val="both"/>
        <w:rPr>
          <w:rFonts w:asciiTheme="majorBidi" w:hAnsiTheme="majorBidi" w:cstheme="majorBidi"/>
          <w:sz w:val="20"/>
          <w:szCs w:val="20"/>
        </w:rPr>
      </w:pPr>
      <w:r w:rsidRPr="001B0761">
        <w:rPr>
          <w:rFonts w:asciiTheme="majorBidi" w:hAnsiTheme="majorBidi" w:cstheme="majorBidi"/>
          <w:sz w:val="20"/>
          <w:szCs w:val="20"/>
        </w:rPr>
        <w:t>Standar Pelayanan Minimal Mendukung Pencapaian Pembangunan Nasional, dalam “Jendela Pembangunan Daerah”, EDISI 5 MARET - 5 APRIL 2016 | TAHUN VII, h. 4</w:t>
      </w:r>
    </w:p>
  </w:footnote>
  <w:footnote w:id="20">
    <w:p w14:paraId="0994C00F" w14:textId="479A3BEA"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Sebagai sebuah kebijakan, mekanisme pelaporan dan penilaian Kabupaten/Kota Peduli HAM </w:t>
      </w:r>
      <w:proofErr w:type="gramStart"/>
      <w:r w:rsidRPr="001B0761">
        <w:rPr>
          <w:rFonts w:asciiTheme="majorBidi" w:hAnsiTheme="majorBidi" w:cstheme="majorBidi"/>
        </w:rPr>
        <w:t>akan</w:t>
      </w:r>
      <w:proofErr w:type="gramEnd"/>
      <w:r w:rsidRPr="001B0761">
        <w:rPr>
          <w:rFonts w:asciiTheme="majorBidi" w:hAnsiTheme="majorBidi" w:cstheme="majorBidi"/>
        </w:rPr>
        <w:t xml:space="preserve"> mengalami perubahan dan penyempurnaan sesuai dengan situasi dan perkembangan kebijakan di Indonesia.  </w:t>
      </w:r>
    </w:p>
  </w:footnote>
  <w:footnote w:id="21">
    <w:p w14:paraId="262F0C3D" w14:textId="77777777" w:rsidR="001C1AD1" w:rsidRPr="001B0761" w:rsidRDefault="001C1AD1"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 xml:space="preserve">Lampiran Perpres 75/2015 tentang RANHAM. </w:t>
      </w:r>
    </w:p>
  </w:footnote>
  <w:footnote w:id="22">
    <w:p w14:paraId="75F53A74" w14:textId="77777777" w:rsidR="001C1AD1" w:rsidRPr="001B0761" w:rsidRDefault="001C1AD1"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Pasal 1 butir 2 Perpres No. 75/2015</w:t>
      </w:r>
    </w:p>
  </w:footnote>
  <w:footnote w:id="23">
    <w:p w14:paraId="5BD05A1E" w14:textId="77777777" w:rsidR="001C1AD1" w:rsidRPr="001B0761" w:rsidRDefault="001C1AD1" w:rsidP="0050371C">
      <w:pPr>
        <w:pStyle w:val="FootnoteText"/>
        <w:spacing w:after="120"/>
        <w:ind w:firstLine="446"/>
        <w:jc w:val="both"/>
        <w:rPr>
          <w:rFonts w:asciiTheme="majorBidi" w:hAnsiTheme="majorBidi" w:cstheme="majorBidi"/>
          <w:lang w:val="id-ID"/>
        </w:rPr>
      </w:pPr>
      <w:r w:rsidRPr="001B0761">
        <w:rPr>
          <w:rStyle w:val="FootnoteReference"/>
          <w:rFonts w:asciiTheme="majorBidi" w:hAnsiTheme="majorBidi" w:cstheme="majorBidi"/>
        </w:rPr>
        <w:footnoteRef/>
      </w:r>
      <w:r w:rsidRPr="001B0761">
        <w:rPr>
          <w:rFonts w:asciiTheme="majorBidi" w:hAnsiTheme="majorBidi" w:cstheme="majorBidi"/>
        </w:rPr>
        <w:t xml:space="preserve"> </w:t>
      </w:r>
      <w:r w:rsidRPr="001B0761">
        <w:rPr>
          <w:rFonts w:asciiTheme="majorBidi" w:hAnsiTheme="majorBidi" w:cstheme="majorBidi"/>
          <w:lang w:val="id-ID"/>
        </w:rPr>
        <w:t>Pasal 2 jo Pasal 6 Perpres No. 75/2015</w:t>
      </w:r>
    </w:p>
  </w:footnote>
  <w:footnote w:id="24">
    <w:p w14:paraId="1D64A298" w14:textId="7615F0C2" w:rsidR="001C1AD1" w:rsidRPr="001B0761" w:rsidRDefault="001C1AD1" w:rsidP="0050371C">
      <w:pPr>
        <w:pStyle w:val="FootnoteText"/>
        <w:spacing w:after="120"/>
        <w:ind w:firstLine="446"/>
        <w:jc w:val="both"/>
        <w:rPr>
          <w:rFonts w:asciiTheme="majorBidi" w:hAnsiTheme="majorBidi" w:cstheme="majorBidi"/>
        </w:rPr>
      </w:pPr>
      <w:r w:rsidRPr="001B0761">
        <w:rPr>
          <w:rStyle w:val="FootnoteReference"/>
          <w:rFonts w:asciiTheme="majorBidi" w:hAnsiTheme="majorBidi" w:cstheme="majorBidi"/>
        </w:rPr>
        <w:footnoteRef/>
      </w:r>
      <w:r w:rsidRPr="001B0761">
        <w:rPr>
          <w:rFonts w:asciiTheme="majorBidi" w:hAnsiTheme="majorBidi" w:cstheme="majorBidi"/>
        </w:rPr>
        <w:t xml:space="preserve"> Pada tahun 2018, Perpres. 75/2015 direvisi melalui Peraturan Presiden No. 33 Tahun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7F5"/>
    <w:multiLevelType w:val="multilevel"/>
    <w:tmpl w:val="7206E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IDFont+F1" w:eastAsiaTheme="minorHAnsi" w:hAnsi="CIDFont+F1" w:cs="CIDFont+F1"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9A703D"/>
    <w:multiLevelType w:val="hybridMultilevel"/>
    <w:tmpl w:val="FD50A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23C92"/>
    <w:multiLevelType w:val="hybridMultilevel"/>
    <w:tmpl w:val="1EE232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202576"/>
    <w:multiLevelType w:val="hybridMultilevel"/>
    <w:tmpl w:val="0854D3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655A5C"/>
    <w:multiLevelType w:val="hybridMultilevel"/>
    <w:tmpl w:val="4DB0E73C"/>
    <w:lvl w:ilvl="0" w:tplc="88C69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D4571"/>
    <w:multiLevelType w:val="hybridMultilevel"/>
    <w:tmpl w:val="00EEFCD0"/>
    <w:lvl w:ilvl="0" w:tplc="341C685C">
      <w:start w:val="1"/>
      <w:numFmt w:val="bullet"/>
      <w:lvlText w:val="-"/>
      <w:lvlJc w:val="left"/>
      <w:pPr>
        <w:ind w:left="720" w:hanging="360"/>
      </w:pPr>
      <w:rPr>
        <w:rFonts w:ascii="Bookman Old Style" w:eastAsiaTheme="minorHAnsi" w:hAnsi="Bookman Old Style" w:cs="Bookman Old Style"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38D7F2A"/>
    <w:multiLevelType w:val="hybridMultilevel"/>
    <w:tmpl w:val="5B5E8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74CA3"/>
    <w:multiLevelType w:val="hybridMultilevel"/>
    <w:tmpl w:val="FD0EB404"/>
    <w:lvl w:ilvl="0" w:tplc="54FCD668">
      <w:start w:val="1"/>
      <w:numFmt w:val="decimal"/>
      <w:lvlText w:val="%1."/>
      <w:lvlJc w:val="left"/>
      <w:pPr>
        <w:ind w:left="720" w:hanging="360"/>
      </w:pPr>
      <w:rPr>
        <w:rFonts w:ascii="Open Sans" w:hAnsi="Open Sans" w:cs="Open Sans" w:hint="default"/>
        <w:color w:val="5656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630E1"/>
    <w:multiLevelType w:val="hybridMultilevel"/>
    <w:tmpl w:val="4B14A868"/>
    <w:lvl w:ilvl="0" w:tplc="38AC955A">
      <w:start w:val="1"/>
      <w:numFmt w:val="bullet"/>
      <w:lvlText w:val="-"/>
      <w:lvlJc w:val="left"/>
      <w:pPr>
        <w:ind w:left="720" w:hanging="360"/>
      </w:pPr>
      <w:rPr>
        <w:rFonts w:ascii="Bookman Old Style" w:eastAsiaTheme="minorHAnsi" w:hAnsi="Bookman Old Style" w:cs="Bookman Old Style"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37855"/>
    <w:multiLevelType w:val="hybridMultilevel"/>
    <w:tmpl w:val="3E1E89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583F5C"/>
    <w:multiLevelType w:val="hybridMultilevel"/>
    <w:tmpl w:val="FD0EB404"/>
    <w:lvl w:ilvl="0" w:tplc="54FCD668">
      <w:start w:val="1"/>
      <w:numFmt w:val="decimal"/>
      <w:lvlText w:val="%1."/>
      <w:lvlJc w:val="left"/>
      <w:pPr>
        <w:ind w:left="720" w:hanging="360"/>
      </w:pPr>
      <w:rPr>
        <w:rFonts w:ascii="Open Sans" w:hAnsi="Open Sans" w:cs="Open Sans" w:hint="default"/>
        <w:color w:val="5656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B2429"/>
    <w:multiLevelType w:val="multilevel"/>
    <w:tmpl w:val="060C66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ABF6ECB"/>
    <w:multiLevelType w:val="multilevel"/>
    <w:tmpl w:val="6E7E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F3F98"/>
    <w:multiLevelType w:val="hybridMultilevel"/>
    <w:tmpl w:val="F202B8F0"/>
    <w:lvl w:ilvl="0" w:tplc="7DA2169C">
      <w:start w:val="1"/>
      <w:numFmt w:val="bullet"/>
      <w:lvlText w:val=""/>
      <w:lvlJc w:val="left"/>
      <w:pPr>
        <w:tabs>
          <w:tab w:val="num" w:pos="720"/>
        </w:tabs>
        <w:ind w:left="720" w:hanging="360"/>
      </w:pPr>
      <w:rPr>
        <w:rFonts w:ascii="Wingdings" w:hAnsi="Wingdings" w:hint="default"/>
      </w:rPr>
    </w:lvl>
    <w:lvl w:ilvl="1" w:tplc="D11A4C32" w:tentative="1">
      <w:start w:val="1"/>
      <w:numFmt w:val="bullet"/>
      <w:lvlText w:val=""/>
      <w:lvlJc w:val="left"/>
      <w:pPr>
        <w:tabs>
          <w:tab w:val="num" w:pos="1440"/>
        </w:tabs>
        <w:ind w:left="1440" w:hanging="360"/>
      </w:pPr>
      <w:rPr>
        <w:rFonts w:ascii="Wingdings" w:hAnsi="Wingdings" w:hint="default"/>
      </w:rPr>
    </w:lvl>
    <w:lvl w:ilvl="2" w:tplc="ACB892C6" w:tentative="1">
      <w:start w:val="1"/>
      <w:numFmt w:val="bullet"/>
      <w:lvlText w:val=""/>
      <w:lvlJc w:val="left"/>
      <w:pPr>
        <w:tabs>
          <w:tab w:val="num" w:pos="2160"/>
        </w:tabs>
        <w:ind w:left="2160" w:hanging="360"/>
      </w:pPr>
      <w:rPr>
        <w:rFonts w:ascii="Wingdings" w:hAnsi="Wingdings" w:hint="default"/>
      </w:rPr>
    </w:lvl>
    <w:lvl w:ilvl="3" w:tplc="5A0006B0" w:tentative="1">
      <w:start w:val="1"/>
      <w:numFmt w:val="bullet"/>
      <w:lvlText w:val=""/>
      <w:lvlJc w:val="left"/>
      <w:pPr>
        <w:tabs>
          <w:tab w:val="num" w:pos="2880"/>
        </w:tabs>
        <w:ind w:left="2880" w:hanging="360"/>
      </w:pPr>
      <w:rPr>
        <w:rFonts w:ascii="Wingdings" w:hAnsi="Wingdings" w:hint="default"/>
      </w:rPr>
    </w:lvl>
    <w:lvl w:ilvl="4" w:tplc="EF5A0B6C" w:tentative="1">
      <w:start w:val="1"/>
      <w:numFmt w:val="bullet"/>
      <w:lvlText w:val=""/>
      <w:lvlJc w:val="left"/>
      <w:pPr>
        <w:tabs>
          <w:tab w:val="num" w:pos="3600"/>
        </w:tabs>
        <w:ind w:left="3600" w:hanging="360"/>
      </w:pPr>
      <w:rPr>
        <w:rFonts w:ascii="Wingdings" w:hAnsi="Wingdings" w:hint="default"/>
      </w:rPr>
    </w:lvl>
    <w:lvl w:ilvl="5" w:tplc="72D2643C" w:tentative="1">
      <w:start w:val="1"/>
      <w:numFmt w:val="bullet"/>
      <w:lvlText w:val=""/>
      <w:lvlJc w:val="left"/>
      <w:pPr>
        <w:tabs>
          <w:tab w:val="num" w:pos="4320"/>
        </w:tabs>
        <w:ind w:left="4320" w:hanging="360"/>
      </w:pPr>
      <w:rPr>
        <w:rFonts w:ascii="Wingdings" w:hAnsi="Wingdings" w:hint="default"/>
      </w:rPr>
    </w:lvl>
    <w:lvl w:ilvl="6" w:tplc="CDCE1090" w:tentative="1">
      <w:start w:val="1"/>
      <w:numFmt w:val="bullet"/>
      <w:lvlText w:val=""/>
      <w:lvlJc w:val="left"/>
      <w:pPr>
        <w:tabs>
          <w:tab w:val="num" w:pos="5040"/>
        </w:tabs>
        <w:ind w:left="5040" w:hanging="360"/>
      </w:pPr>
      <w:rPr>
        <w:rFonts w:ascii="Wingdings" w:hAnsi="Wingdings" w:hint="default"/>
      </w:rPr>
    </w:lvl>
    <w:lvl w:ilvl="7" w:tplc="AB289E02" w:tentative="1">
      <w:start w:val="1"/>
      <w:numFmt w:val="bullet"/>
      <w:lvlText w:val=""/>
      <w:lvlJc w:val="left"/>
      <w:pPr>
        <w:tabs>
          <w:tab w:val="num" w:pos="5760"/>
        </w:tabs>
        <w:ind w:left="5760" w:hanging="360"/>
      </w:pPr>
      <w:rPr>
        <w:rFonts w:ascii="Wingdings" w:hAnsi="Wingdings" w:hint="default"/>
      </w:rPr>
    </w:lvl>
    <w:lvl w:ilvl="8" w:tplc="194CBBE8" w:tentative="1">
      <w:start w:val="1"/>
      <w:numFmt w:val="bullet"/>
      <w:lvlText w:val=""/>
      <w:lvlJc w:val="left"/>
      <w:pPr>
        <w:tabs>
          <w:tab w:val="num" w:pos="6480"/>
        </w:tabs>
        <w:ind w:left="6480" w:hanging="360"/>
      </w:pPr>
      <w:rPr>
        <w:rFonts w:ascii="Wingdings" w:hAnsi="Wingdings" w:hint="default"/>
      </w:rPr>
    </w:lvl>
  </w:abstractNum>
  <w:abstractNum w:abstractNumId="14">
    <w:nsid w:val="3EAC7BF4"/>
    <w:multiLevelType w:val="hybridMultilevel"/>
    <w:tmpl w:val="7C6E1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C36C6A"/>
    <w:multiLevelType w:val="hybridMultilevel"/>
    <w:tmpl w:val="B616FCBE"/>
    <w:lvl w:ilvl="0" w:tplc="C27ED42A">
      <w:start w:val="1"/>
      <w:numFmt w:val="decimal"/>
      <w:lvlText w:val="%1."/>
      <w:lvlJc w:val="left"/>
      <w:pPr>
        <w:ind w:left="720" w:hanging="360"/>
      </w:pPr>
      <w:rPr>
        <w:rFonts w:ascii="Garamond" w:eastAsiaTheme="minorHAnsi" w:hAnsi="Garamond"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693C32"/>
    <w:multiLevelType w:val="hybridMultilevel"/>
    <w:tmpl w:val="1D00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51745"/>
    <w:multiLevelType w:val="hybridMultilevel"/>
    <w:tmpl w:val="AE4C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7732E"/>
    <w:multiLevelType w:val="hybridMultilevel"/>
    <w:tmpl w:val="F3A0E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7312F"/>
    <w:multiLevelType w:val="hybridMultilevel"/>
    <w:tmpl w:val="0D0C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1597B"/>
    <w:multiLevelType w:val="multilevel"/>
    <w:tmpl w:val="3C808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5AC7AB7"/>
    <w:multiLevelType w:val="multilevel"/>
    <w:tmpl w:val="43D848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BD384B"/>
    <w:multiLevelType w:val="hybridMultilevel"/>
    <w:tmpl w:val="619C1394"/>
    <w:lvl w:ilvl="0" w:tplc="C37278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CDA6311"/>
    <w:multiLevelType w:val="hybridMultilevel"/>
    <w:tmpl w:val="52EEEF50"/>
    <w:lvl w:ilvl="0" w:tplc="6AC8E470">
      <w:start w:val="24"/>
      <w:numFmt w:val="bullet"/>
      <w:lvlText w:val="-"/>
      <w:lvlJc w:val="left"/>
      <w:pPr>
        <w:ind w:left="720" w:hanging="360"/>
      </w:pPr>
      <w:rPr>
        <w:rFonts w:ascii="Ebrima" w:eastAsiaTheme="minorHAnsi" w:hAnsi="Ebrima" w:cs="Ebri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CE57BBD"/>
    <w:multiLevelType w:val="hybridMultilevel"/>
    <w:tmpl w:val="295879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055072"/>
    <w:multiLevelType w:val="multilevel"/>
    <w:tmpl w:val="BCFA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34545F"/>
    <w:multiLevelType w:val="hybridMultilevel"/>
    <w:tmpl w:val="993AE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DC0900"/>
    <w:multiLevelType w:val="hybridMultilevel"/>
    <w:tmpl w:val="D9F2A01C"/>
    <w:lvl w:ilvl="0" w:tplc="99387470">
      <w:start w:val="2"/>
      <w:numFmt w:val="bullet"/>
      <w:lvlText w:val="-"/>
      <w:lvlJc w:val="left"/>
      <w:pPr>
        <w:ind w:left="720" w:hanging="360"/>
      </w:pPr>
      <w:rPr>
        <w:rFonts w:ascii="Arial Narrow" w:eastAsiaTheme="minorHAnsi" w:hAnsi="Arial Narrow" w:cstheme="minorBidi" w:hint="default"/>
      </w:rPr>
    </w:lvl>
    <w:lvl w:ilvl="1" w:tplc="C62883A0">
      <w:start w:val="1"/>
      <w:numFmt w:val="lowerLetter"/>
      <w:lvlText w:val="%2."/>
      <w:lvlJc w:val="left"/>
      <w:pPr>
        <w:ind w:left="1440" w:hanging="360"/>
      </w:pPr>
      <w:rPr>
        <w:rFonts w:asciiTheme="majorBidi" w:eastAsia="Times New Roman" w:hAnsiTheme="majorBidi" w:cstheme="majorBidi" w:hint="default"/>
        <w:lang w:val="id-ID"/>
      </w:rPr>
    </w:lvl>
    <w:lvl w:ilvl="2" w:tplc="A11C5D5E">
      <w:start w:val="1"/>
      <w:numFmt w:val="decimal"/>
      <w:lvlText w:val="%3)"/>
      <w:lvlJc w:val="left"/>
      <w:pPr>
        <w:ind w:left="2160" w:hanging="360"/>
      </w:pPr>
      <w:rPr>
        <w:rFonts w:ascii="Arial Narrow" w:eastAsia="Calibri" w:hAnsi="Arial Narrow" w:cs="Arial"/>
      </w:rPr>
    </w:lvl>
    <w:lvl w:ilvl="3" w:tplc="04210001">
      <w:start w:val="1"/>
      <w:numFmt w:val="bullet"/>
      <w:lvlText w:val=""/>
      <w:lvlJc w:val="left"/>
      <w:pPr>
        <w:ind w:left="2880" w:hanging="360"/>
      </w:pPr>
      <w:rPr>
        <w:rFonts w:ascii="Symbol" w:hAnsi="Symbol" w:hint="default"/>
      </w:rPr>
    </w:lvl>
    <w:lvl w:ilvl="4" w:tplc="5B0C4CC4">
      <w:start w:val="1"/>
      <w:numFmt w:val="decimal"/>
      <w:lvlText w:val="%5."/>
      <w:lvlJc w:val="left"/>
      <w:pPr>
        <w:ind w:left="3600" w:hanging="360"/>
      </w:pPr>
      <w:rPr>
        <w:rFonts w:hint="default"/>
        <w:b/>
        <w:bCs w:val="0"/>
        <w:sz w:val="24"/>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5BA624F"/>
    <w:multiLevelType w:val="hybridMultilevel"/>
    <w:tmpl w:val="35EA9CC2"/>
    <w:lvl w:ilvl="0" w:tplc="901CF1E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5DF4AC6"/>
    <w:multiLevelType w:val="hybridMultilevel"/>
    <w:tmpl w:val="5AFA82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3"/>
  </w:num>
  <w:num w:numId="3">
    <w:abstractNumId w:val="26"/>
  </w:num>
  <w:num w:numId="4">
    <w:abstractNumId w:val="28"/>
  </w:num>
  <w:num w:numId="5">
    <w:abstractNumId w:val="5"/>
  </w:num>
  <w:num w:numId="6">
    <w:abstractNumId w:val="25"/>
  </w:num>
  <w:num w:numId="7">
    <w:abstractNumId w:val="12"/>
  </w:num>
  <w:num w:numId="8">
    <w:abstractNumId w:val="21"/>
  </w:num>
  <w:num w:numId="9">
    <w:abstractNumId w:val="20"/>
  </w:num>
  <w:num w:numId="10">
    <w:abstractNumId w:val="11"/>
  </w:num>
  <w:num w:numId="11">
    <w:abstractNumId w:val="13"/>
  </w:num>
  <w:num w:numId="12">
    <w:abstractNumId w:val="29"/>
  </w:num>
  <w:num w:numId="13">
    <w:abstractNumId w:val="18"/>
  </w:num>
  <w:num w:numId="14">
    <w:abstractNumId w:val="8"/>
  </w:num>
  <w:num w:numId="15">
    <w:abstractNumId w:val="19"/>
  </w:num>
  <w:num w:numId="16">
    <w:abstractNumId w:val="10"/>
  </w:num>
  <w:num w:numId="17">
    <w:abstractNumId w:val="7"/>
  </w:num>
  <w:num w:numId="18">
    <w:abstractNumId w:val="14"/>
  </w:num>
  <w:num w:numId="19">
    <w:abstractNumId w:val="15"/>
  </w:num>
  <w:num w:numId="20">
    <w:abstractNumId w:val="9"/>
  </w:num>
  <w:num w:numId="21">
    <w:abstractNumId w:val="24"/>
  </w:num>
  <w:num w:numId="22">
    <w:abstractNumId w:val="2"/>
  </w:num>
  <w:num w:numId="23">
    <w:abstractNumId w:val="3"/>
  </w:num>
  <w:num w:numId="24">
    <w:abstractNumId w:val="22"/>
  </w:num>
  <w:num w:numId="25">
    <w:abstractNumId w:val="17"/>
  </w:num>
  <w:num w:numId="26">
    <w:abstractNumId w:val="16"/>
  </w:num>
  <w:num w:numId="27">
    <w:abstractNumId w:val="4"/>
  </w:num>
  <w:num w:numId="28">
    <w:abstractNumId w:val="6"/>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68"/>
    <w:rsid w:val="00000A4B"/>
    <w:rsid w:val="000045E3"/>
    <w:rsid w:val="000079B4"/>
    <w:rsid w:val="00011E4C"/>
    <w:rsid w:val="000129C8"/>
    <w:rsid w:val="00012F62"/>
    <w:rsid w:val="00013F0F"/>
    <w:rsid w:val="00014DFB"/>
    <w:rsid w:val="000150DD"/>
    <w:rsid w:val="00016890"/>
    <w:rsid w:val="000170F7"/>
    <w:rsid w:val="00020055"/>
    <w:rsid w:val="000202DD"/>
    <w:rsid w:val="000209A8"/>
    <w:rsid w:val="0002105C"/>
    <w:rsid w:val="0002217A"/>
    <w:rsid w:val="00022EB6"/>
    <w:rsid w:val="000230E2"/>
    <w:rsid w:val="000253EF"/>
    <w:rsid w:val="00025F67"/>
    <w:rsid w:val="000266BD"/>
    <w:rsid w:val="00026D8C"/>
    <w:rsid w:val="000275F1"/>
    <w:rsid w:val="0002781F"/>
    <w:rsid w:val="0003055F"/>
    <w:rsid w:val="000307C2"/>
    <w:rsid w:val="00031D6D"/>
    <w:rsid w:val="00032ABB"/>
    <w:rsid w:val="00036E78"/>
    <w:rsid w:val="00037A6B"/>
    <w:rsid w:val="00037E01"/>
    <w:rsid w:val="000400AB"/>
    <w:rsid w:val="000406C9"/>
    <w:rsid w:val="00041783"/>
    <w:rsid w:val="0004267D"/>
    <w:rsid w:val="00043E96"/>
    <w:rsid w:val="000458CF"/>
    <w:rsid w:val="0005076F"/>
    <w:rsid w:val="0005082C"/>
    <w:rsid w:val="00050E3E"/>
    <w:rsid w:val="00051946"/>
    <w:rsid w:val="000522EA"/>
    <w:rsid w:val="000527B5"/>
    <w:rsid w:val="00052CC9"/>
    <w:rsid w:val="00052D25"/>
    <w:rsid w:val="0005310F"/>
    <w:rsid w:val="000561D3"/>
    <w:rsid w:val="0005710B"/>
    <w:rsid w:val="0006315A"/>
    <w:rsid w:val="0006378A"/>
    <w:rsid w:val="000645F0"/>
    <w:rsid w:val="00065EC1"/>
    <w:rsid w:val="0006777C"/>
    <w:rsid w:val="0007042A"/>
    <w:rsid w:val="0007051A"/>
    <w:rsid w:val="00070C1C"/>
    <w:rsid w:val="00071D17"/>
    <w:rsid w:val="0007231F"/>
    <w:rsid w:val="000736A2"/>
    <w:rsid w:val="00075FC4"/>
    <w:rsid w:val="00077A6A"/>
    <w:rsid w:val="00077E61"/>
    <w:rsid w:val="0008142D"/>
    <w:rsid w:val="0008181A"/>
    <w:rsid w:val="000819C7"/>
    <w:rsid w:val="000833E5"/>
    <w:rsid w:val="00083A85"/>
    <w:rsid w:val="00084087"/>
    <w:rsid w:val="00090F45"/>
    <w:rsid w:val="00092A8E"/>
    <w:rsid w:val="00092D13"/>
    <w:rsid w:val="00092D9A"/>
    <w:rsid w:val="00095254"/>
    <w:rsid w:val="00095799"/>
    <w:rsid w:val="0009582D"/>
    <w:rsid w:val="00095ADC"/>
    <w:rsid w:val="00095F4B"/>
    <w:rsid w:val="0009673F"/>
    <w:rsid w:val="00096DC1"/>
    <w:rsid w:val="000A05DC"/>
    <w:rsid w:val="000A23CA"/>
    <w:rsid w:val="000A36B3"/>
    <w:rsid w:val="000A3A15"/>
    <w:rsid w:val="000A55A4"/>
    <w:rsid w:val="000A666B"/>
    <w:rsid w:val="000A6C00"/>
    <w:rsid w:val="000B2C30"/>
    <w:rsid w:val="000B48FD"/>
    <w:rsid w:val="000B5447"/>
    <w:rsid w:val="000C03B7"/>
    <w:rsid w:val="000C0FC9"/>
    <w:rsid w:val="000C14AB"/>
    <w:rsid w:val="000C26A4"/>
    <w:rsid w:val="000C2E3C"/>
    <w:rsid w:val="000C4AA7"/>
    <w:rsid w:val="000C554B"/>
    <w:rsid w:val="000C5833"/>
    <w:rsid w:val="000C58F3"/>
    <w:rsid w:val="000D517D"/>
    <w:rsid w:val="000D5D4C"/>
    <w:rsid w:val="000E02FF"/>
    <w:rsid w:val="000E04C1"/>
    <w:rsid w:val="000E0A16"/>
    <w:rsid w:val="000E2747"/>
    <w:rsid w:val="000E3985"/>
    <w:rsid w:val="000E3C98"/>
    <w:rsid w:val="000E47A4"/>
    <w:rsid w:val="000E4973"/>
    <w:rsid w:val="000E498F"/>
    <w:rsid w:val="000E4DC8"/>
    <w:rsid w:val="000F013B"/>
    <w:rsid w:val="000F047F"/>
    <w:rsid w:val="000F0D40"/>
    <w:rsid w:val="000F1282"/>
    <w:rsid w:val="000F22F9"/>
    <w:rsid w:val="000F33E1"/>
    <w:rsid w:val="000F6B2F"/>
    <w:rsid w:val="000F6F90"/>
    <w:rsid w:val="000F72CA"/>
    <w:rsid w:val="0010023F"/>
    <w:rsid w:val="00100C8B"/>
    <w:rsid w:val="001055E4"/>
    <w:rsid w:val="00105978"/>
    <w:rsid w:val="001075F9"/>
    <w:rsid w:val="00107D6F"/>
    <w:rsid w:val="001106C8"/>
    <w:rsid w:val="00110F24"/>
    <w:rsid w:val="00111BC0"/>
    <w:rsid w:val="0011385F"/>
    <w:rsid w:val="001179A0"/>
    <w:rsid w:val="00125B01"/>
    <w:rsid w:val="00127369"/>
    <w:rsid w:val="0013435C"/>
    <w:rsid w:val="00136CB1"/>
    <w:rsid w:val="00137605"/>
    <w:rsid w:val="00140B1E"/>
    <w:rsid w:val="00141F8C"/>
    <w:rsid w:val="00143240"/>
    <w:rsid w:val="00143CF5"/>
    <w:rsid w:val="00144978"/>
    <w:rsid w:val="00145AC5"/>
    <w:rsid w:val="00146D87"/>
    <w:rsid w:val="00146FF1"/>
    <w:rsid w:val="00150ED0"/>
    <w:rsid w:val="00151B7D"/>
    <w:rsid w:val="00151DF6"/>
    <w:rsid w:val="0015223A"/>
    <w:rsid w:val="0015287E"/>
    <w:rsid w:val="0015333E"/>
    <w:rsid w:val="00153F7F"/>
    <w:rsid w:val="001540F5"/>
    <w:rsid w:val="001559EF"/>
    <w:rsid w:val="0015641C"/>
    <w:rsid w:val="00156B60"/>
    <w:rsid w:val="00157C28"/>
    <w:rsid w:val="00161553"/>
    <w:rsid w:val="001615D8"/>
    <w:rsid w:val="00162069"/>
    <w:rsid w:val="00165404"/>
    <w:rsid w:val="001665E8"/>
    <w:rsid w:val="00167A7C"/>
    <w:rsid w:val="00170552"/>
    <w:rsid w:val="00170AE8"/>
    <w:rsid w:val="001721EA"/>
    <w:rsid w:val="00173A12"/>
    <w:rsid w:val="00173F30"/>
    <w:rsid w:val="001746F6"/>
    <w:rsid w:val="001767AE"/>
    <w:rsid w:val="001814D8"/>
    <w:rsid w:val="001824B9"/>
    <w:rsid w:val="00182E28"/>
    <w:rsid w:val="00185033"/>
    <w:rsid w:val="00185572"/>
    <w:rsid w:val="00185657"/>
    <w:rsid w:val="001857A8"/>
    <w:rsid w:val="00185E2A"/>
    <w:rsid w:val="00186948"/>
    <w:rsid w:val="00192851"/>
    <w:rsid w:val="00192CD8"/>
    <w:rsid w:val="00195FA1"/>
    <w:rsid w:val="0019654C"/>
    <w:rsid w:val="00196AA5"/>
    <w:rsid w:val="0019765F"/>
    <w:rsid w:val="001A2B75"/>
    <w:rsid w:val="001A31BF"/>
    <w:rsid w:val="001B0761"/>
    <w:rsid w:val="001B19FE"/>
    <w:rsid w:val="001B1E2D"/>
    <w:rsid w:val="001B23E9"/>
    <w:rsid w:val="001B261C"/>
    <w:rsid w:val="001B2B30"/>
    <w:rsid w:val="001B3234"/>
    <w:rsid w:val="001B35FE"/>
    <w:rsid w:val="001B5A97"/>
    <w:rsid w:val="001B5DFB"/>
    <w:rsid w:val="001B672A"/>
    <w:rsid w:val="001B72D2"/>
    <w:rsid w:val="001C1AD1"/>
    <w:rsid w:val="001C33C5"/>
    <w:rsid w:val="001C521B"/>
    <w:rsid w:val="001C77FB"/>
    <w:rsid w:val="001D0564"/>
    <w:rsid w:val="001D23C8"/>
    <w:rsid w:val="001D2B6C"/>
    <w:rsid w:val="001D39B7"/>
    <w:rsid w:val="001D60E7"/>
    <w:rsid w:val="001D65A0"/>
    <w:rsid w:val="001D6B19"/>
    <w:rsid w:val="001D6FD6"/>
    <w:rsid w:val="001E1B13"/>
    <w:rsid w:val="001E2767"/>
    <w:rsid w:val="001E2F23"/>
    <w:rsid w:val="001E4A23"/>
    <w:rsid w:val="001F10DA"/>
    <w:rsid w:val="001F249F"/>
    <w:rsid w:val="001F26B0"/>
    <w:rsid w:val="001F2B0D"/>
    <w:rsid w:val="001F3683"/>
    <w:rsid w:val="001F5E83"/>
    <w:rsid w:val="001F6A5A"/>
    <w:rsid w:val="001F6EB7"/>
    <w:rsid w:val="00200A1D"/>
    <w:rsid w:val="00201C27"/>
    <w:rsid w:val="002021A6"/>
    <w:rsid w:val="0020285A"/>
    <w:rsid w:val="00204383"/>
    <w:rsid w:val="0020497C"/>
    <w:rsid w:val="00205A9E"/>
    <w:rsid w:val="00205AAB"/>
    <w:rsid w:val="00206AFE"/>
    <w:rsid w:val="00211237"/>
    <w:rsid w:val="00211EB1"/>
    <w:rsid w:val="002128B6"/>
    <w:rsid w:val="00213083"/>
    <w:rsid w:val="002132B5"/>
    <w:rsid w:val="00213A41"/>
    <w:rsid w:val="0021457A"/>
    <w:rsid w:val="0021460C"/>
    <w:rsid w:val="00215C5A"/>
    <w:rsid w:val="00215F4E"/>
    <w:rsid w:val="0021602C"/>
    <w:rsid w:val="00217370"/>
    <w:rsid w:val="002217BF"/>
    <w:rsid w:val="002217E8"/>
    <w:rsid w:val="002225CF"/>
    <w:rsid w:val="00222908"/>
    <w:rsid w:val="00223EAA"/>
    <w:rsid w:val="00230C27"/>
    <w:rsid w:val="00231EA6"/>
    <w:rsid w:val="00232BC8"/>
    <w:rsid w:val="00233327"/>
    <w:rsid w:val="0023358A"/>
    <w:rsid w:val="00233D77"/>
    <w:rsid w:val="00235918"/>
    <w:rsid w:val="00235BA5"/>
    <w:rsid w:val="00236348"/>
    <w:rsid w:val="00237417"/>
    <w:rsid w:val="00237A2E"/>
    <w:rsid w:val="002403FF"/>
    <w:rsid w:val="00241942"/>
    <w:rsid w:val="0024242A"/>
    <w:rsid w:val="00242AF6"/>
    <w:rsid w:val="00243D19"/>
    <w:rsid w:val="00244977"/>
    <w:rsid w:val="002449E7"/>
    <w:rsid w:val="00244D7E"/>
    <w:rsid w:val="0024550E"/>
    <w:rsid w:val="00251B36"/>
    <w:rsid w:val="002521AE"/>
    <w:rsid w:val="002523F4"/>
    <w:rsid w:val="002526C9"/>
    <w:rsid w:val="00253231"/>
    <w:rsid w:val="002554BF"/>
    <w:rsid w:val="00256859"/>
    <w:rsid w:val="0025704D"/>
    <w:rsid w:val="002605E1"/>
    <w:rsid w:val="002624CC"/>
    <w:rsid w:val="00265CC0"/>
    <w:rsid w:val="00265E8F"/>
    <w:rsid w:val="002668A9"/>
    <w:rsid w:val="002668B8"/>
    <w:rsid w:val="00270084"/>
    <w:rsid w:val="002700E9"/>
    <w:rsid w:val="00271D6D"/>
    <w:rsid w:val="0027319C"/>
    <w:rsid w:val="00273280"/>
    <w:rsid w:val="0027515A"/>
    <w:rsid w:val="002751B8"/>
    <w:rsid w:val="00276311"/>
    <w:rsid w:val="0027665D"/>
    <w:rsid w:val="00280255"/>
    <w:rsid w:val="00281E94"/>
    <w:rsid w:val="0028271F"/>
    <w:rsid w:val="0028289F"/>
    <w:rsid w:val="0028309F"/>
    <w:rsid w:val="002857A6"/>
    <w:rsid w:val="0028625C"/>
    <w:rsid w:val="00287891"/>
    <w:rsid w:val="00293CEC"/>
    <w:rsid w:val="0029511C"/>
    <w:rsid w:val="002956FB"/>
    <w:rsid w:val="00297623"/>
    <w:rsid w:val="002A066F"/>
    <w:rsid w:val="002A08A5"/>
    <w:rsid w:val="002A09F4"/>
    <w:rsid w:val="002A4CB8"/>
    <w:rsid w:val="002A5DCB"/>
    <w:rsid w:val="002A647A"/>
    <w:rsid w:val="002A6688"/>
    <w:rsid w:val="002A7077"/>
    <w:rsid w:val="002A7C07"/>
    <w:rsid w:val="002B0728"/>
    <w:rsid w:val="002B208C"/>
    <w:rsid w:val="002B2A47"/>
    <w:rsid w:val="002B2A8F"/>
    <w:rsid w:val="002B3A00"/>
    <w:rsid w:val="002B4B3E"/>
    <w:rsid w:val="002B4F44"/>
    <w:rsid w:val="002B5232"/>
    <w:rsid w:val="002B7201"/>
    <w:rsid w:val="002B7502"/>
    <w:rsid w:val="002C082C"/>
    <w:rsid w:val="002C1EB8"/>
    <w:rsid w:val="002C3F5C"/>
    <w:rsid w:val="002C4FBA"/>
    <w:rsid w:val="002C5DDC"/>
    <w:rsid w:val="002C6348"/>
    <w:rsid w:val="002D2361"/>
    <w:rsid w:val="002D6452"/>
    <w:rsid w:val="002D6712"/>
    <w:rsid w:val="002D73A0"/>
    <w:rsid w:val="002E031D"/>
    <w:rsid w:val="002E0CA3"/>
    <w:rsid w:val="002E122B"/>
    <w:rsid w:val="002E15A5"/>
    <w:rsid w:val="002E1793"/>
    <w:rsid w:val="002E4A4F"/>
    <w:rsid w:val="002E7B91"/>
    <w:rsid w:val="002F00AE"/>
    <w:rsid w:val="002F169B"/>
    <w:rsid w:val="002F2BA7"/>
    <w:rsid w:val="002F2C50"/>
    <w:rsid w:val="002F3099"/>
    <w:rsid w:val="002F3738"/>
    <w:rsid w:val="002F5AC0"/>
    <w:rsid w:val="002F655F"/>
    <w:rsid w:val="002F6B67"/>
    <w:rsid w:val="002F7326"/>
    <w:rsid w:val="002F7A33"/>
    <w:rsid w:val="00300DFD"/>
    <w:rsid w:val="0030102E"/>
    <w:rsid w:val="00301A6F"/>
    <w:rsid w:val="00302F98"/>
    <w:rsid w:val="003042B7"/>
    <w:rsid w:val="003055E2"/>
    <w:rsid w:val="00312B04"/>
    <w:rsid w:val="003138CB"/>
    <w:rsid w:val="00314E96"/>
    <w:rsid w:val="0031608B"/>
    <w:rsid w:val="00316591"/>
    <w:rsid w:val="003170CB"/>
    <w:rsid w:val="00317CDC"/>
    <w:rsid w:val="00322AF2"/>
    <w:rsid w:val="00324E9F"/>
    <w:rsid w:val="0032517E"/>
    <w:rsid w:val="0032677C"/>
    <w:rsid w:val="00330763"/>
    <w:rsid w:val="003331BA"/>
    <w:rsid w:val="00334AF2"/>
    <w:rsid w:val="00335BE0"/>
    <w:rsid w:val="00335F5D"/>
    <w:rsid w:val="00336C15"/>
    <w:rsid w:val="003409FA"/>
    <w:rsid w:val="00343365"/>
    <w:rsid w:val="00343F10"/>
    <w:rsid w:val="003449B3"/>
    <w:rsid w:val="003451C9"/>
    <w:rsid w:val="00347D3A"/>
    <w:rsid w:val="003515B5"/>
    <w:rsid w:val="00351FD6"/>
    <w:rsid w:val="003520B0"/>
    <w:rsid w:val="00356D5D"/>
    <w:rsid w:val="00357044"/>
    <w:rsid w:val="00357905"/>
    <w:rsid w:val="0036168E"/>
    <w:rsid w:val="003617BD"/>
    <w:rsid w:val="003622D2"/>
    <w:rsid w:val="00362540"/>
    <w:rsid w:val="00362D5E"/>
    <w:rsid w:val="00363E4E"/>
    <w:rsid w:val="003648C1"/>
    <w:rsid w:val="00364E44"/>
    <w:rsid w:val="00365E0E"/>
    <w:rsid w:val="0036632A"/>
    <w:rsid w:val="003668B3"/>
    <w:rsid w:val="003672A5"/>
    <w:rsid w:val="003679C3"/>
    <w:rsid w:val="00367DC4"/>
    <w:rsid w:val="00370EF4"/>
    <w:rsid w:val="00371D79"/>
    <w:rsid w:val="003753F7"/>
    <w:rsid w:val="00377F0B"/>
    <w:rsid w:val="00377F33"/>
    <w:rsid w:val="00380BBE"/>
    <w:rsid w:val="00380C4A"/>
    <w:rsid w:val="00381D17"/>
    <w:rsid w:val="00381F55"/>
    <w:rsid w:val="00381F9D"/>
    <w:rsid w:val="003822DE"/>
    <w:rsid w:val="00386BCD"/>
    <w:rsid w:val="00390016"/>
    <w:rsid w:val="00390E53"/>
    <w:rsid w:val="00392BCD"/>
    <w:rsid w:val="003939D1"/>
    <w:rsid w:val="003946DB"/>
    <w:rsid w:val="00395A23"/>
    <w:rsid w:val="003A121B"/>
    <w:rsid w:val="003A2287"/>
    <w:rsid w:val="003A4BDC"/>
    <w:rsid w:val="003A50DB"/>
    <w:rsid w:val="003A6849"/>
    <w:rsid w:val="003A7FBD"/>
    <w:rsid w:val="003B134C"/>
    <w:rsid w:val="003B1618"/>
    <w:rsid w:val="003B1AB9"/>
    <w:rsid w:val="003B28CA"/>
    <w:rsid w:val="003B2A03"/>
    <w:rsid w:val="003B2E47"/>
    <w:rsid w:val="003B6C8F"/>
    <w:rsid w:val="003B76E8"/>
    <w:rsid w:val="003C0D6F"/>
    <w:rsid w:val="003C0DBD"/>
    <w:rsid w:val="003C1765"/>
    <w:rsid w:val="003C3F38"/>
    <w:rsid w:val="003C4CE7"/>
    <w:rsid w:val="003C719B"/>
    <w:rsid w:val="003D07AA"/>
    <w:rsid w:val="003D0B56"/>
    <w:rsid w:val="003D1D43"/>
    <w:rsid w:val="003D3735"/>
    <w:rsid w:val="003D3FAC"/>
    <w:rsid w:val="003D481A"/>
    <w:rsid w:val="003D4E51"/>
    <w:rsid w:val="003D6FA9"/>
    <w:rsid w:val="003E0079"/>
    <w:rsid w:val="003E033F"/>
    <w:rsid w:val="003E1740"/>
    <w:rsid w:val="003E20BD"/>
    <w:rsid w:val="003E4DDF"/>
    <w:rsid w:val="003E6B81"/>
    <w:rsid w:val="003E6F66"/>
    <w:rsid w:val="003F1BEA"/>
    <w:rsid w:val="003F2D29"/>
    <w:rsid w:val="003F3519"/>
    <w:rsid w:val="003F41FB"/>
    <w:rsid w:val="003F42B4"/>
    <w:rsid w:val="003F4B42"/>
    <w:rsid w:val="00400476"/>
    <w:rsid w:val="0040079F"/>
    <w:rsid w:val="004011D5"/>
    <w:rsid w:val="00401459"/>
    <w:rsid w:val="0040224B"/>
    <w:rsid w:val="0040242D"/>
    <w:rsid w:val="00402773"/>
    <w:rsid w:val="004029C8"/>
    <w:rsid w:val="00403565"/>
    <w:rsid w:val="00404109"/>
    <w:rsid w:val="00407664"/>
    <w:rsid w:val="00407E91"/>
    <w:rsid w:val="004103C3"/>
    <w:rsid w:val="004116FA"/>
    <w:rsid w:val="00412FB3"/>
    <w:rsid w:val="00413352"/>
    <w:rsid w:val="0041397E"/>
    <w:rsid w:val="00413A74"/>
    <w:rsid w:val="0041491B"/>
    <w:rsid w:val="00415338"/>
    <w:rsid w:val="00415FDF"/>
    <w:rsid w:val="004167D1"/>
    <w:rsid w:val="00416AAE"/>
    <w:rsid w:val="0042146B"/>
    <w:rsid w:val="0042174C"/>
    <w:rsid w:val="00421A2A"/>
    <w:rsid w:val="00422DB9"/>
    <w:rsid w:val="0042641C"/>
    <w:rsid w:val="00432991"/>
    <w:rsid w:val="00432F8C"/>
    <w:rsid w:val="00433A99"/>
    <w:rsid w:val="00433EAE"/>
    <w:rsid w:val="00434FB5"/>
    <w:rsid w:val="00436315"/>
    <w:rsid w:val="00441C6B"/>
    <w:rsid w:val="004451D3"/>
    <w:rsid w:val="0044539A"/>
    <w:rsid w:val="00445B9D"/>
    <w:rsid w:val="00447AD4"/>
    <w:rsid w:val="004501C5"/>
    <w:rsid w:val="00451ABF"/>
    <w:rsid w:val="0045298E"/>
    <w:rsid w:val="00452EDD"/>
    <w:rsid w:val="0045339B"/>
    <w:rsid w:val="00453DD3"/>
    <w:rsid w:val="004545AC"/>
    <w:rsid w:val="00455240"/>
    <w:rsid w:val="00457B58"/>
    <w:rsid w:val="0046200A"/>
    <w:rsid w:val="0046319E"/>
    <w:rsid w:val="0046532B"/>
    <w:rsid w:val="0047040B"/>
    <w:rsid w:val="004705F5"/>
    <w:rsid w:val="00473CC7"/>
    <w:rsid w:val="00476F2E"/>
    <w:rsid w:val="004779FD"/>
    <w:rsid w:val="00480A4A"/>
    <w:rsid w:val="004817E2"/>
    <w:rsid w:val="00485352"/>
    <w:rsid w:val="00485B4D"/>
    <w:rsid w:val="004866EE"/>
    <w:rsid w:val="00486D3D"/>
    <w:rsid w:val="004906F5"/>
    <w:rsid w:val="004926FD"/>
    <w:rsid w:val="0049275D"/>
    <w:rsid w:val="0049292F"/>
    <w:rsid w:val="0049453A"/>
    <w:rsid w:val="00495BD8"/>
    <w:rsid w:val="004A2950"/>
    <w:rsid w:val="004A29BA"/>
    <w:rsid w:val="004A4FC3"/>
    <w:rsid w:val="004A64B3"/>
    <w:rsid w:val="004A675F"/>
    <w:rsid w:val="004A7426"/>
    <w:rsid w:val="004B014F"/>
    <w:rsid w:val="004B1D4A"/>
    <w:rsid w:val="004B2228"/>
    <w:rsid w:val="004B39FA"/>
    <w:rsid w:val="004B3BA2"/>
    <w:rsid w:val="004B4FB7"/>
    <w:rsid w:val="004B4FF7"/>
    <w:rsid w:val="004B683B"/>
    <w:rsid w:val="004C0DED"/>
    <w:rsid w:val="004C1209"/>
    <w:rsid w:val="004C2B4F"/>
    <w:rsid w:val="004C37D1"/>
    <w:rsid w:val="004C407C"/>
    <w:rsid w:val="004C58D7"/>
    <w:rsid w:val="004C652F"/>
    <w:rsid w:val="004D2124"/>
    <w:rsid w:val="004D27F0"/>
    <w:rsid w:val="004D3DFB"/>
    <w:rsid w:val="004D4FF9"/>
    <w:rsid w:val="004D5AFC"/>
    <w:rsid w:val="004D6489"/>
    <w:rsid w:val="004D65A2"/>
    <w:rsid w:val="004D67BD"/>
    <w:rsid w:val="004E0F61"/>
    <w:rsid w:val="004E1694"/>
    <w:rsid w:val="004E2049"/>
    <w:rsid w:val="004E34C7"/>
    <w:rsid w:val="004E3CC0"/>
    <w:rsid w:val="004E5346"/>
    <w:rsid w:val="004E5854"/>
    <w:rsid w:val="004E5AC5"/>
    <w:rsid w:val="004E5DFE"/>
    <w:rsid w:val="004E6C1D"/>
    <w:rsid w:val="004E7549"/>
    <w:rsid w:val="004F10EC"/>
    <w:rsid w:val="004F3821"/>
    <w:rsid w:val="004F6413"/>
    <w:rsid w:val="004F7570"/>
    <w:rsid w:val="004F7840"/>
    <w:rsid w:val="004F78C5"/>
    <w:rsid w:val="00500D82"/>
    <w:rsid w:val="00501A6C"/>
    <w:rsid w:val="00502EE6"/>
    <w:rsid w:val="0050371C"/>
    <w:rsid w:val="00504612"/>
    <w:rsid w:val="0050467F"/>
    <w:rsid w:val="005050A6"/>
    <w:rsid w:val="00507F09"/>
    <w:rsid w:val="00512CB4"/>
    <w:rsid w:val="00513226"/>
    <w:rsid w:val="005146A5"/>
    <w:rsid w:val="00515AA5"/>
    <w:rsid w:val="00515B95"/>
    <w:rsid w:val="005203EB"/>
    <w:rsid w:val="00520FFF"/>
    <w:rsid w:val="00521866"/>
    <w:rsid w:val="00523A6A"/>
    <w:rsid w:val="0052436C"/>
    <w:rsid w:val="00524FD4"/>
    <w:rsid w:val="00525161"/>
    <w:rsid w:val="005254EC"/>
    <w:rsid w:val="00525A57"/>
    <w:rsid w:val="005269EA"/>
    <w:rsid w:val="00530CAE"/>
    <w:rsid w:val="0053150C"/>
    <w:rsid w:val="005319A8"/>
    <w:rsid w:val="0053265B"/>
    <w:rsid w:val="005335F8"/>
    <w:rsid w:val="00534640"/>
    <w:rsid w:val="00535007"/>
    <w:rsid w:val="00535CA4"/>
    <w:rsid w:val="005361CD"/>
    <w:rsid w:val="0053661B"/>
    <w:rsid w:val="005375A7"/>
    <w:rsid w:val="00542B67"/>
    <w:rsid w:val="00543D64"/>
    <w:rsid w:val="005455DF"/>
    <w:rsid w:val="0054796D"/>
    <w:rsid w:val="00547A31"/>
    <w:rsid w:val="0055031A"/>
    <w:rsid w:val="00552A02"/>
    <w:rsid w:val="005537B1"/>
    <w:rsid w:val="00553C8B"/>
    <w:rsid w:val="005549AB"/>
    <w:rsid w:val="00555AD5"/>
    <w:rsid w:val="00556DF8"/>
    <w:rsid w:val="0056296B"/>
    <w:rsid w:val="005632AB"/>
    <w:rsid w:val="005666D2"/>
    <w:rsid w:val="00566E3D"/>
    <w:rsid w:val="00570152"/>
    <w:rsid w:val="00572261"/>
    <w:rsid w:val="005727D7"/>
    <w:rsid w:val="00575C97"/>
    <w:rsid w:val="0057648C"/>
    <w:rsid w:val="00576ED3"/>
    <w:rsid w:val="00577127"/>
    <w:rsid w:val="00577A72"/>
    <w:rsid w:val="00580A7A"/>
    <w:rsid w:val="00581383"/>
    <w:rsid w:val="00583426"/>
    <w:rsid w:val="00584796"/>
    <w:rsid w:val="00587132"/>
    <w:rsid w:val="005908E4"/>
    <w:rsid w:val="005924F1"/>
    <w:rsid w:val="005931D8"/>
    <w:rsid w:val="005941C4"/>
    <w:rsid w:val="00594F3C"/>
    <w:rsid w:val="00595C51"/>
    <w:rsid w:val="005963CC"/>
    <w:rsid w:val="005A16DD"/>
    <w:rsid w:val="005A1905"/>
    <w:rsid w:val="005A1F2B"/>
    <w:rsid w:val="005A343C"/>
    <w:rsid w:val="005A4DC5"/>
    <w:rsid w:val="005A5145"/>
    <w:rsid w:val="005A521A"/>
    <w:rsid w:val="005A55DA"/>
    <w:rsid w:val="005A589B"/>
    <w:rsid w:val="005A5CBA"/>
    <w:rsid w:val="005A5E5A"/>
    <w:rsid w:val="005A7B57"/>
    <w:rsid w:val="005A7D24"/>
    <w:rsid w:val="005B084C"/>
    <w:rsid w:val="005B4C37"/>
    <w:rsid w:val="005B68A0"/>
    <w:rsid w:val="005C1A01"/>
    <w:rsid w:val="005C2C72"/>
    <w:rsid w:val="005C635D"/>
    <w:rsid w:val="005C6A13"/>
    <w:rsid w:val="005D0CAC"/>
    <w:rsid w:val="005D2B5C"/>
    <w:rsid w:val="005D4D49"/>
    <w:rsid w:val="005D5751"/>
    <w:rsid w:val="005D7CA5"/>
    <w:rsid w:val="005E0D78"/>
    <w:rsid w:val="005E2FA7"/>
    <w:rsid w:val="005E304F"/>
    <w:rsid w:val="005E5BBF"/>
    <w:rsid w:val="005E5D5B"/>
    <w:rsid w:val="005E79A2"/>
    <w:rsid w:val="005F190C"/>
    <w:rsid w:val="005F1FE3"/>
    <w:rsid w:val="005F39B4"/>
    <w:rsid w:val="005F3A23"/>
    <w:rsid w:val="005F3CDB"/>
    <w:rsid w:val="005F4F07"/>
    <w:rsid w:val="005F6150"/>
    <w:rsid w:val="005F63E9"/>
    <w:rsid w:val="005F6FD5"/>
    <w:rsid w:val="00600332"/>
    <w:rsid w:val="00600643"/>
    <w:rsid w:val="006010EE"/>
    <w:rsid w:val="00601132"/>
    <w:rsid w:val="0060236B"/>
    <w:rsid w:val="00602707"/>
    <w:rsid w:val="00603F51"/>
    <w:rsid w:val="00605B7B"/>
    <w:rsid w:val="006061D2"/>
    <w:rsid w:val="00606B6D"/>
    <w:rsid w:val="00607027"/>
    <w:rsid w:val="00610F91"/>
    <w:rsid w:val="00612FD4"/>
    <w:rsid w:val="00614E5C"/>
    <w:rsid w:val="00615A4A"/>
    <w:rsid w:val="006200B2"/>
    <w:rsid w:val="00620B54"/>
    <w:rsid w:val="00623788"/>
    <w:rsid w:val="00624152"/>
    <w:rsid w:val="00624508"/>
    <w:rsid w:val="00625A96"/>
    <w:rsid w:val="00625CBC"/>
    <w:rsid w:val="00626279"/>
    <w:rsid w:val="00626826"/>
    <w:rsid w:val="0063044C"/>
    <w:rsid w:val="00631044"/>
    <w:rsid w:val="0063109A"/>
    <w:rsid w:val="00631C4F"/>
    <w:rsid w:val="00633FB2"/>
    <w:rsid w:val="00634C77"/>
    <w:rsid w:val="00637342"/>
    <w:rsid w:val="00637EF6"/>
    <w:rsid w:val="00641D8E"/>
    <w:rsid w:val="00642172"/>
    <w:rsid w:val="00642B42"/>
    <w:rsid w:val="00643D3A"/>
    <w:rsid w:val="00644BC3"/>
    <w:rsid w:val="006467C8"/>
    <w:rsid w:val="00647149"/>
    <w:rsid w:val="00654B79"/>
    <w:rsid w:val="006606BA"/>
    <w:rsid w:val="00660FAA"/>
    <w:rsid w:val="00662A2C"/>
    <w:rsid w:val="00664195"/>
    <w:rsid w:val="00664196"/>
    <w:rsid w:val="00664BDE"/>
    <w:rsid w:val="00664D86"/>
    <w:rsid w:val="006703C3"/>
    <w:rsid w:val="00672B15"/>
    <w:rsid w:val="00673084"/>
    <w:rsid w:val="0067487E"/>
    <w:rsid w:val="0067527A"/>
    <w:rsid w:val="0067606D"/>
    <w:rsid w:val="006770E5"/>
    <w:rsid w:val="00682A1F"/>
    <w:rsid w:val="0068585E"/>
    <w:rsid w:val="006879A5"/>
    <w:rsid w:val="00690EBD"/>
    <w:rsid w:val="00693F5E"/>
    <w:rsid w:val="00694144"/>
    <w:rsid w:val="0069678B"/>
    <w:rsid w:val="00696AE2"/>
    <w:rsid w:val="006A0CB0"/>
    <w:rsid w:val="006A0E61"/>
    <w:rsid w:val="006A221C"/>
    <w:rsid w:val="006A268D"/>
    <w:rsid w:val="006A3A2E"/>
    <w:rsid w:val="006A3A55"/>
    <w:rsid w:val="006A438F"/>
    <w:rsid w:val="006A5DC6"/>
    <w:rsid w:val="006A6628"/>
    <w:rsid w:val="006B0B5B"/>
    <w:rsid w:val="006B4985"/>
    <w:rsid w:val="006B4EE0"/>
    <w:rsid w:val="006B7D6E"/>
    <w:rsid w:val="006C2AC7"/>
    <w:rsid w:val="006C3CDD"/>
    <w:rsid w:val="006C53D6"/>
    <w:rsid w:val="006C6789"/>
    <w:rsid w:val="006D0FA1"/>
    <w:rsid w:val="006D2A53"/>
    <w:rsid w:val="006D3D9D"/>
    <w:rsid w:val="006E0172"/>
    <w:rsid w:val="006E1EE1"/>
    <w:rsid w:val="006E2696"/>
    <w:rsid w:val="006E3BD4"/>
    <w:rsid w:val="006E42A1"/>
    <w:rsid w:val="006E5EE2"/>
    <w:rsid w:val="006E63F6"/>
    <w:rsid w:val="006E6933"/>
    <w:rsid w:val="006E741F"/>
    <w:rsid w:val="006E74AC"/>
    <w:rsid w:val="006E7FDF"/>
    <w:rsid w:val="006F77EF"/>
    <w:rsid w:val="006F7BC8"/>
    <w:rsid w:val="007003AA"/>
    <w:rsid w:val="007006DC"/>
    <w:rsid w:val="00701B42"/>
    <w:rsid w:val="007021B6"/>
    <w:rsid w:val="007023EF"/>
    <w:rsid w:val="00706A6C"/>
    <w:rsid w:val="00706DAD"/>
    <w:rsid w:val="00707472"/>
    <w:rsid w:val="0070765F"/>
    <w:rsid w:val="007105F4"/>
    <w:rsid w:val="0071099F"/>
    <w:rsid w:val="0071119A"/>
    <w:rsid w:val="00712494"/>
    <w:rsid w:val="007127CB"/>
    <w:rsid w:val="007141ED"/>
    <w:rsid w:val="007155BD"/>
    <w:rsid w:val="00721850"/>
    <w:rsid w:val="00723B06"/>
    <w:rsid w:val="00723C80"/>
    <w:rsid w:val="00723D6D"/>
    <w:rsid w:val="007278EB"/>
    <w:rsid w:val="00731F3E"/>
    <w:rsid w:val="00733499"/>
    <w:rsid w:val="00733C67"/>
    <w:rsid w:val="00736240"/>
    <w:rsid w:val="007421C2"/>
    <w:rsid w:val="007431F0"/>
    <w:rsid w:val="00743330"/>
    <w:rsid w:val="007451BE"/>
    <w:rsid w:val="0074605C"/>
    <w:rsid w:val="00746ED2"/>
    <w:rsid w:val="007503AF"/>
    <w:rsid w:val="0075099C"/>
    <w:rsid w:val="0075252E"/>
    <w:rsid w:val="00752B39"/>
    <w:rsid w:val="0075480D"/>
    <w:rsid w:val="00756DA5"/>
    <w:rsid w:val="00757494"/>
    <w:rsid w:val="00757BA7"/>
    <w:rsid w:val="00760774"/>
    <w:rsid w:val="00761A85"/>
    <w:rsid w:val="00761D41"/>
    <w:rsid w:val="00762A18"/>
    <w:rsid w:val="0076435B"/>
    <w:rsid w:val="00764D97"/>
    <w:rsid w:val="00767086"/>
    <w:rsid w:val="00767D92"/>
    <w:rsid w:val="00767F5B"/>
    <w:rsid w:val="007704AD"/>
    <w:rsid w:val="007711CE"/>
    <w:rsid w:val="00771F9E"/>
    <w:rsid w:val="00772835"/>
    <w:rsid w:val="00773CD6"/>
    <w:rsid w:val="00776F76"/>
    <w:rsid w:val="00782904"/>
    <w:rsid w:val="00783384"/>
    <w:rsid w:val="00783AB1"/>
    <w:rsid w:val="00790CE5"/>
    <w:rsid w:val="00792A59"/>
    <w:rsid w:val="00792C85"/>
    <w:rsid w:val="00792D0E"/>
    <w:rsid w:val="00792EA6"/>
    <w:rsid w:val="007939A5"/>
    <w:rsid w:val="007944D2"/>
    <w:rsid w:val="007945B3"/>
    <w:rsid w:val="00794AF0"/>
    <w:rsid w:val="00795902"/>
    <w:rsid w:val="007969BF"/>
    <w:rsid w:val="00796AF8"/>
    <w:rsid w:val="007973ED"/>
    <w:rsid w:val="007A3405"/>
    <w:rsid w:val="007A4A92"/>
    <w:rsid w:val="007A4B96"/>
    <w:rsid w:val="007A7AAA"/>
    <w:rsid w:val="007B0E96"/>
    <w:rsid w:val="007B18C1"/>
    <w:rsid w:val="007B2C54"/>
    <w:rsid w:val="007B324D"/>
    <w:rsid w:val="007B3907"/>
    <w:rsid w:val="007B59EF"/>
    <w:rsid w:val="007B60E5"/>
    <w:rsid w:val="007B61C4"/>
    <w:rsid w:val="007B7745"/>
    <w:rsid w:val="007C0DC0"/>
    <w:rsid w:val="007C1685"/>
    <w:rsid w:val="007C1845"/>
    <w:rsid w:val="007C2BD4"/>
    <w:rsid w:val="007C3DC7"/>
    <w:rsid w:val="007C3F85"/>
    <w:rsid w:val="007C5A51"/>
    <w:rsid w:val="007D14AD"/>
    <w:rsid w:val="007D14B7"/>
    <w:rsid w:val="007D237E"/>
    <w:rsid w:val="007D2C6A"/>
    <w:rsid w:val="007D3E85"/>
    <w:rsid w:val="007D5886"/>
    <w:rsid w:val="007E07D2"/>
    <w:rsid w:val="007E0DA7"/>
    <w:rsid w:val="007E0F18"/>
    <w:rsid w:val="007E0F86"/>
    <w:rsid w:val="007E299E"/>
    <w:rsid w:val="007E5C6D"/>
    <w:rsid w:val="007E7768"/>
    <w:rsid w:val="007F07A3"/>
    <w:rsid w:val="007F1E08"/>
    <w:rsid w:val="007F2711"/>
    <w:rsid w:val="007F2C1E"/>
    <w:rsid w:val="007F3608"/>
    <w:rsid w:val="007F406C"/>
    <w:rsid w:val="007F470C"/>
    <w:rsid w:val="007F4AE3"/>
    <w:rsid w:val="007F4B85"/>
    <w:rsid w:val="007F5C23"/>
    <w:rsid w:val="007F6DB1"/>
    <w:rsid w:val="0080028C"/>
    <w:rsid w:val="0080082A"/>
    <w:rsid w:val="008028B1"/>
    <w:rsid w:val="00802A40"/>
    <w:rsid w:val="008030F2"/>
    <w:rsid w:val="00803EC6"/>
    <w:rsid w:val="00803FAE"/>
    <w:rsid w:val="00804F89"/>
    <w:rsid w:val="008055E0"/>
    <w:rsid w:val="008058BD"/>
    <w:rsid w:val="008058CF"/>
    <w:rsid w:val="00805C35"/>
    <w:rsid w:val="00805EFE"/>
    <w:rsid w:val="008069A3"/>
    <w:rsid w:val="00807AA6"/>
    <w:rsid w:val="00811D3B"/>
    <w:rsid w:val="00813738"/>
    <w:rsid w:val="00817089"/>
    <w:rsid w:val="00820439"/>
    <w:rsid w:val="008219F5"/>
    <w:rsid w:val="00821A64"/>
    <w:rsid w:val="00821A86"/>
    <w:rsid w:val="00821D6A"/>
    <w:rsid w:val="008227DC"/>
    <w:rsid w:val="00823AC6"/>
    <w:rsid w:val="00823D03"/>
    <w:rsid w:val="008245D7"/>
    <w:rsid w:val="0082468C"/>
    <w:rsid w:val="00824D95"/>
    <w:rsid w:val="0082547F"/>
    <w:rsid w:val="00825617"/>
    <w:rsid w:val="00826427"/>
    <w:rsid w:val="008276A6"/>
    <w:rsid w:val="00827D07"/>
    <w:rsid w:val="00831068"/>
    <w:rsid w:val="008349E1"/>
    <w:rsid w:val="00834E78"/>
    <w:rsid w:val="0083610E"/>
    <w:rsid w:val="0083622D"/>
    <w:rsid w:val="0083684B"/>
    <w:rsid w:val="0084192C"/>
    <w:rsid w:val="00842E04"/>
    <w:rsid w:val="00843734"/>
    <w:rsid w:val="008454D6"/>
    <w:rsid w:val="00845733"/>
    <w:rsid w:val="00846909"/>
    <w:rsid w:val="008479AE"/>
    <w:rsid w:val="008508C0"/>
    <w:rsid w:val="00850A78"/>
    <w:rsid w:val="008537D2"/>
    <w:rsid w:val="00853B26"/>
    <w:rsid w:val="008545D1"/>
    <w:rsid w:val="00855075"/>
    <w:rsid w:val="00855359"/>
    <w:rsid w:val="00855582"/>
    <w:rsid w:val="00855772"/>
    <w:rsid w:val="00857E15"/>
    <w:rsid w:val="00857E5A"/>
    <w:rsid w:val="008604E7"/>
    <w:rsid w:val="0086083D"/>
    <w:rsid w:val="00861920"/>
    <w:rsid w:val="00861F38"/>
    <w:rsid w:val="0086395D"/>
    <w:rsid w:val="00863B8C"/>
    <w:rsid w:val="00864D30"/>
    <w:rsid w:val="0086524D"/>
    <w:rsid w:val="008661B0"/>
    <w:rsid w:val="00866982"/>
    <w:rsid w:val="0086787C"/>
    <w:rsid w:val="008707BF"/>
    <w:rsid w:val="00871292"/>
    <w:rsid w:val="00873361"/>
    <w:rsid w:val="00873EE9"/>
    <w:rsid w:val="00874C21"/>
    <w:rsid w:val="00874C66"/>
    <w:rsid w:val="00875057"/>
    <w:rsid w:val="0087509E"/>
    <w:rsid w:val="008757B0"/>
    <w:rsid w:val="008763F7"/>
    <w:rsid w:val="00877005"/>
    <w:rsid w:val="008814F8"/>
    <w:rsid w:val="00882996"/>
    <w:rsid w:val="008831C8"/>
    <w:rsid w:val="00883E67"/>
    <w:rsid w:val="00886B49"/>
    <w:rsid w:val="008909A0"/>
    <w:rsid w:val="0089131B"/>
    <w:rsid w:val="00895124"/>
    <w:rsid w:val="00895835"/>
    <w:rsid w:val="00896066"/>
    <w:rsid w:val="008971D7"/>
    <w:rsid w:val="008A005B"/>
    <w:rsid w:val="008A0831"/>
    <w:rsid w:val="008A0832"/>
    <w:rsid w:val="008A2899"/>
    <w:rsid w:val="008A4599"/>
    <w:rsid w:val="008A572B"/>
    <w:rsid w:val="008B009B"/>
    <w:rsid w:val="008B22F2"/>
    <w:rsid w:val="008B2A82"/>
    <w:rsid w:val="008B3A94"/>
    <w:rsid w:val="008B4580"/>
    <w:rsid w:val="008B5D10"/>
    <w:rsid w:val="008B67FE"/>
    <w:rsid w:val="008B74FB"/>
    <w:rsid w:val="008C0208"/>
    <w:rsid w:val="008C1D2B"/>
    <w:rsid w:val="008C3323"/>
    <w:rsid w:val="008C367C"/>
    <w:rsid w:val="008C4C9E"/>
    <w:rsid w:val="008C57EB"/>
    <w:rsid w:val="008C5A86"/>
    <w:rsid w:val="008C5C9D"/>
    <w:rsid w:val="008C651D"/>
    <w:rsid w:val="008C7ECD"/>
    <w:rsid w:val="008D2D71"/>
    <w:rsid w:val="008D30FC"/>
    <w:rsid w:val="008D4383"/>
    <w:rsid w:val="008D44C4"/>
    <w:rsid w:val="008D476A"/>
    <w:rsid w:val="008D6FE5"/>
    <w:rsid w:val="008D787C"/>
    <w:rsid w:val="008E0C3B"/>
    <w:rsid w:val="008E12D8"/>
    <w:rsid w:val="008E1D02"/>
    <w:rsid w:val="008E42A7"/>
    <w:rsid w:val="008E6178"/>
    <w:rsid w:val="008E7243"/>
    <w:rsid w:val="008E7D97"/>
    <w:rsid w:val="008F1057"/>
    <w:rsid w:val="008F227C"/>
    <w:rsid w:val="008F2AF0"/>
    <w:rsid w:val="008F37A8"/>
    <w:rsid w:val="008F4557"/>
    <w:rsid w:val="008F5376"/>
    <w:rsid w:val="00900E96"/>
    <w:rsid w:val="00901F55"/>
    <w:rsid w:val="00902CCB"/>
    <w:rsid w:val="00903826"/>
    <w:rsid w:val="00904358"/>
    <w:rsid w:val="00904560"/>
    <w:rsid w:val="0090473F"/>
    <w:rsid w:val="0090562A"/>
    <w:rsid w:val="009103B9"/>
    <w:rsid w:val="00912A9C"/>
    <w:rsid w:val="0091580E"/>
    <w:rsid w:val="0091793D"/>
    <w:rsid w:val="00917AA2"/>
    <w:rsid w:val="0092035C"/>
    <w:rsid w:val="00923617"/>
    <w:rsid w:val="00924F5E"/>
    <w:rsid w:val="00925D78"/>
    <w:rsid w:val="0092642B"/>
    <w:rsid w:val="0092725E"/>
    <w:rsid w:val="00931005"/>
    <w:rsid w:val="009311DC"/>
    <w:rsid w:val="00931FAF"/>
    <w:rsid w:val="00933C04"/>
    <w:rsid w:val="009347BD"/>
    <w:rsid w:val="0093597E"/>
    <w:rsid w:val="00935C7D"/>
    <w:rsid w:val="00936BF7"/>
    <w:rsid w:val="00937D72"/>
    <w:rsid w:val="00941707"/>
    <w:rsid w:val="0094187E"/>
    <w:rsid w:val="00943C76"/>
    <w:rsid w:val="00944279"/>
    <w:rsid w:val="009465D0"/>
    <w:rsid w:val="00946F30"/>
    <w:rsid w:val="00947185"/>
    <w:rsid w:val="00951EE2"/>
    <w:rsid w:val="00955EE3"/>
    <w:rsid w:val="00956913"/>
    <w:rsid w:val="009569B0"/>
    <w:rsid w:val="00957AAD"/>
    <w:rsid w:val="00960351"/>
    <w:rsid w:val="00961406"/>
    <w:rsid w:val="00961E0A"/>
    <w:rsid w:val="00961F0C"/>
    <w:rsid w:val="00962687"/>
    <w:rsid w:val="0096350B"/>
    <w:rsid w:val="0096430A"/>
    <w:rsid w:val="00965F17"/>
    <w:rsid w:val="00966527"/>
    <w:rsid w:val="0096798A"/>
    <w:rsid w:val="00967D55"/>
    <w:rsid w:val="009702BA"/>
    <w:rsid w:val="00972286"/>
    <w:rsid w:val="0097228F"/>
    <w:rsid w:val="009746C4"/>
    <w:rsid w:val="0097521E"/>
    <w:rsid w:val="0097572A"/>
    <w:rsid w:val="00981776"/>
    <w:rsid w:val="00981B65"/>
    <w:rsid w:val="00981C2A"/>
    <w:rsid w:val="00982D95"/>
    <w:rsid w:val="00982F65"/>
    <w:rsid w:val="0098506C"/>
    <w:rsid w:val="009870D2"/>
    <w:rsid w:val="00987CA3"/>
    <w:rsid w:val="009915F6"/>
    <w:rsid w:val="00991EF8"/>
    <w:rsid w:val="0099289F"/>
    <w:rsid w:val="00992F78"/>
    <w:rsid w:val="0099305F"/>
    <w:rsid w:val="00994396"/>
    <w:rsid w:val="009949C6"/>
    <w:rsid w:val="00994CEA"/>
    <w:rsid w:val="009962FE"/>
    <w:rsid w:val="0099644D"/>
    <w:rsid w:val="00996706"/>
    <w:rsid w:val="0099767E"/>
    <w:rsid w:val="009A0CB2"/>
    <w:rsid w:val="009A149F"/>
    <w:rsid w:val="009A3382"/>
    <w:rsid w:val="009A3663"/>
    <w:rsid w:val="009A3B06"/>
    <w:rsid w:val="009A3BDD"/>
    <w:rsid w:val="009A3E28"/>
    <w:rsid w:val="009A5232"/>
    <w:rsid w:val="009A5F20"/>
    <w:rsid w:val="009A6A27"/>
    <w:rsid w:val="009A729B"/>
    <w:rsid w:val="009B0A89"/>
    <w:rsid w:val="009B1C69"/>
    <w:rsid w:val="009B25BD"/>
    <w:rsid w:val="009B2CAE"/>
    <w:rsid w:val="009B3325"/>
    <w:rsid w:val="009B5434"/>
    <w:rsid w:val="009B550E"/>
    <w:rsid w:val="009B5C5F"/>
    <w:rsid w:val="009B67C8"/>
    <w:rsid w:val="009B73A2"/>
    <w:rsid w:val="009C050A"/>
    <w:rsid w:val="009C13F8"/>
    <w:rsid w:val="009C1966"/>
    <w:rsid w:val="009C2D86"/>
    <w:rsid w:val="009C2F2E"/>
    <w:rsid w:val="009C3888"/>
    <w:rsid w:val="009C5710"/>
    <w:rsid w:val="009C5F5B"/>
    <w:rsid w:val="009D012B"/>
    <w:rsid w:val="009D0ACD"/>
    <w:rsid w:val="009D1AD9"/>
    <w:rsid w:val="009D3F8D"/>
    <w:rsid w:val="009D4708"/>
    <w:rsid w:val="009D7C22"/>
    <w:rsid w:val="009D7FFA"/>
    <w:rsid w:val="009E107D"/>
    <w:rsid w:val="009E1F86"/>
    <w:rsid w:val="009E24FD"/>
    <w:rsid w:val="009E37CC"/>
    <w:rsid w:val="009E72A2"/>
    <w:rsid w:val="009F3458"/>
    <w:rsid w:val="009F5729"/>
    <w:rsid w:val="009F61F7"/>
    <w:rsid w:val="00A018BB"/>
    <w:rsid w:val="00A0358B"/>
    <w:rsid w:val="00A07F31"/>
    <w:rsid w:val="00A1070B"/>
    <w:rsid w:val="00A1171E"/>
    <w:rsid w:val="00A127C1"/>
    <w:rsid w:val="00A13B9D"/>
    <w:rsid w:val="00A13DA5"/>
    <w:rsid w:val="00A1582A"/>
    <w:rsid w:val="00A16889"/>
    <w:rsid w:val="00A16BBD"/>
    <w:rsid w:val="00A17426"/>
    <w:rsid w:val="00A17737"/>
    <w:rsid w:val="00A22241"/>
    <w:rsid w:val="00A23A6B"/>
    <w:rsid w:val="00A24FF8"/>
    <w:rsid w:val="00A25778"/>
    <w:rsid w:val="00A272DA"/>
    <w:rsid w:val="00A27749"/>
    <w:rsid w:val="00A30E89"/>
    <w:rsid w:val="00A32CE3"/>
    <w:rsid w:val="00A33D30"/>
    <w:rsid w:val="00A34D52"/>
    <w:rsid w:val="00A35BF2"/>
    <w:rsid w:val="00A431AA"/>
    <w:rsid w:val="00A43AD5"/>
    <w:rsid w:val="00A43BEE"/>
    <w:rsid w:val="00A46713"/>
    <w:rsid w:val="00A46D6C"/>
    <w:rsid w:val="00A46D7F"/>
    <w:rsid w:val="00A50BD3"/>
    <w:rsid w:val="00A522CA"/>
    <w:rsid w:val="00A546A1"/>
    <w:rsid w:val="00A56841"/>
    <w:rsid w:val="00A56DF9"/>
    <w:rsid w:val="00A576AD"/>
    <w:rsid w:val="00A57B57"/>
    <w:rsid w:val="00A57F5E"/>
    <w:rsid w:val="00A60839"/>
    <w:rsid w:val="00A61E59"/>
    <w:rsid w:val="00A65787"/>
    <w:rsid w:val="00A664F4"/>
    <w:rsid w:val="00A66BD6"/>
    <w:rsid w:val="00A67F11"/>
    <w:rsid w:val="00A703B3"/>
    <w:rsid w:val="00A70B97"/>
    <w:rsid w:val="00A70F50"/>
    <w:rsid w:val="00A713FC"/>
    <w:rsid w:val="00A72660"/>
    <w:rsid w:val="00A74A10"/>
    <w:rsid w:val="00A76214"/>
    <w:rsid w:val="00A76CB1"/>
    <w:rsid w:val="00A76CC4"/>
    <w:rsid w:val="00A76D54"/>
    <w:rsid w:val="00A77CD8"/>
    <w:rsid w:val="00A800AF"/>
    <w:rsid w:val="00A80719"/>
    <w:rsid w:val="00A81526"/>
    <w:rsid w:val="00A8228B"/>
    <w:rsid w:val="00A83536"/>
    <w:rsid w:val="00A84E2F"/>
    <w:rsid w:val="00A85746"/>
    <w:rsid w:val="00A91D97"/>
    <w:rsid w:val="00A93618"/>
    <w:rsid w:val="00A93875"/>
    <w:rsid w:val="00A93D2B"/>
    <w:rsid w:val="00A95909"/>
    <w:rsid w:val="00A96413"/>
    <w:rsid w:val="00A967D2"/>
    <w:rsid w:val="00A97612"/>
    <w:rsid w:val="00A97868"/>
    <w:rsid w:val="00AA01D8"/>
    <w:rsid w:val="00AA25C7"/>
    <w:rsid w:val="00AA3B36"/>
    <w:rsid w:val="00AA3F5E"/>
    <w:rsid w:val="00AA6BD0"/>
    <w:rsid w:val="00AA767A"/>
    <w:rsid w:val="00AA7AF0"/>
    <w:rsid w:val="00AB17B4"/>
    <w:rsid w:val="00AB2163"/>
    <w:rsid w:val="00AB2970"/>
    <w:rsid w:val="00AB3C37"/>
    <w:rsid w:val="00AB4525"/>
    <w:rsid w:val="00AB49EC"/>
    <w:rsid w:val="00AB56F4"/>
    <w:rsid w:val="00AB7FF2"/>
    <w:rsid w:val="00AC0EDD"/>
    <w:rsid w:val="00AC1F62"/>
    <w:rsid w:val="00AC293F"/>
    <w:rsid w:val="00AC2977"/>
    <w:rsid w:val="00AC30A8"/>
    <w:rsid w:val="00AC5CCA"/>
    <w:rsid w:val="00AC6609"/>
    <w:rsid w:val="00AC6717"/>
    <w:rsid w:val="00AC7309"/>
    <w:rsid w:val="00AC796A"/>
    <w:rsid w:val="00AD0B0D"/>
    <w:rsid w:val="00AD1010"/>
    <w:rsid w:val="00AD126B"/>
    <w:rsid w:val="00AD132C"/>
    <w:rsid w:val="00AD2321"/>
    <w:rsid w:val="00AD4099"/>
    <w:rsid w:val="00AD5BAD"/>
    <w:rsid w:val="00AD76EB"/>
    <w:rsid w:val="00AE01E4"/>
    <w:rsid w:val="00AE039F"/>
    <w:rsid w:val="00AE0D15"/>
    <w:rsid w:val="00AE3205"/>
    <w:rsid w:val="00AE64AA"/>
    <w:rsid w:val="00AF04A6"/>
    <w:rsid w:val="00AF0886"/>
    <w:rsid w:val="00AF0E97"/>
    <w:rsid w:val="00AF1657"/>
    <w:rsid w:val="00AF2580"/>
    <w:rsid w:val="00AF34B9"/>
    <w:rsid w:val="00AF3AE6"/>
    <w:rsid w:val="00AF3CDA"/>
    <w:rsid w:val="00AF5C83"/>
    <w:rsid w:val="00AF69C3"/>
    <w:rsid w:val="00AF6F46"/>
    <w:rsid w:val="00B00CA0"/>
    <w:rsid w:val="00B02119"/>
    <w:rsid w:val="00B027D6"/>
    <w:rsid w:val="00B028E5"/>
    <w:rsid w:val="00B029CC"/>
    <w:rsid w:val="00B0358D"/>
    <w:rsid w:val="00B042A9"/>
    <w:rsid w:val="00B047F8"/>
    <w:rsid w:val="00B04D6E"/>
    <w:rsid w:val="00B05CF1"/>
    <w:rsid w:val="00B06FB5"/>
    <w:rsid w:val="00B07323"/>
    <w:rsid w:val="00B115E6"/>
    <w:rsid w:val="00B12CF4"/>
    <w:rsid w:val="00B131F5"/>
    <w:rsid w:val="00B1344F"/>
    <w:rsid w:val="00B13A25"/>
    <w:rsid w:val="00B13EEF"/>
    <w:rsid w:val="00B1459D"/>
    <w:rsid w:val="00B1461F"/>
    <w:rsid w:val="00B156F5"/>
    <w:rsid w:val="00B20459"/>
    <w:rsid w:val="00B228F5"/>
    <w:rsid w:val="00B23C1F"/>
    <w:rsid w:val="00B23D42"/>
    <w:rsid w:val="00B25BDD"/>
    <w:rsid w:val="00B31156"/>
    <w:rsid w:val="00B34473"/>
    <w:rsid w:val="00B36B71"/>
    <w:rsid w:val="00B36BDB"/>
    <w:rsid w:val="00B36FD2"/>
    <w:rsid w:val="00B401CF"/>
    <w:rsid w:val="00B40651"/>
    <w:rsid w:val="00B4224E"/>
    <w:rsid w:val="00B42B5E"/>
    <w:rsid w:val="00B43BC3"/>
    <w:rsid w:val="00B44CAC"/>
    <w:rsid w:val="00B44D64"/>
    <w:rsid w:val="00B458FD"/>
    <w:rsid w:val="00B47235"/>
    <w:rsid w:val="00B47AB9"/>
    <w:rsid w:val="00B47E60"/>
    <w:rsid w:val="00B5163E"/>
    <w:rsid w:val="00B528DA"/>
    <w:rsid w:val="00B53618"/>
    <w:rsid w:val="00B55EE0"/>
    <w:rsid w:val="00B607AF"/>
    <w:rsid w:val="00B607D5"/>
    <w:rsid w:val="00B61393"/>
    <w:rsid w:val="00B61CDD"/>
    <w:rsid w:val="00B6236D"/>
    <w:rsid w:val="00B65343"/>
    <w:rsid w:val="00B660A3"/>
    <w:rsid w:val="00B66A37"/>
    <w:rsid w:val="00B66FE1"/>
    <w:rsid w:val="00B74869"/>
    <w:rsid w:val="00B75B93"/>
    <w:rsid w:val="00B76CA1"/>
    <w:rsid w:val="00B770D7"/>
    <w:rsid w:val="00B77803"/>
    <w:rsid w:val="00B77B1A"/>
    <w:rsid w:val="00B81600"/>
    <w:rsid w:val="00B82F71"/>
    <w:rsid w:val="00B83D95"/>
    <w:rsid w:val="00B86367"/>
    <w:rsid w:val="00B8720F"/>
    <w:rsid w:val="00B87215"/>
    <w:rsid w:val="00B8755A"/>
    <w:rsid w:val="00B90098"/>
    <w:rsid w:val="00B907C8"/>
    <w:rsid w:val="00B909E4"/>
    <w:rsid w:val="00B9231D"/>
    <w:rsid w:val="00B9393B"/>
    <w:rsid w:val="00B9428B"/>
    <w:rsid w:val="00B94442"/>
    <w:rsid w:val="00B94D1E"/>
    <w:rsid w:val="00B94DF3"/>
    <w:rsid w:val="00B963A7"/>
    <w:rsid w:val="00B97A29"/>
    <w:rsid w:val="00BA33EA"/>
    <w:rsid w:val="00BA50C4"/>
    <w:rsid w:val="00BA5A49"/>
    <w:rsid w:val="00BA5CB5"/>
    <w:rsid w:val="00BA6089"/>
    <w:rsid w:val="00BA6483"/>
    <w:rsid w:val="00BB13AF"/>
    <w:rsid w:val="00BB558B"/>
    <w:rsid w:val="00BB583A"/>
    <w:rsid w:val="00BB6041"/>
    <w:rsid w:val="00BB7E21"/>
    <w:rsid w:val="00BC1094"/>
    <w:rsid w:val="00BC1C6C"/>
    <w:rsid w:val="00BC2A9C"/>
    <w:rsid w:val="00BC2B63"/>
    <w:rsid w:val="00BC4CCD"/>
    <w:rsid w:val="00BC545E"/>
    <w:rsid w:val="00BC550B"/>
    <w:rsid w:val="00BC556D"/>
    <w:rsid w:val="00BC570D"/>
    <w:rsid w:val="00BC716C"/>
    <w:rsid w:val="00BC78FE"/>
    <w:rsid w:val="00BC796C"/>
    <w:rsid w:val="00BD0631"/>
    <w:rsid w:val="00BD092D"/>
    <w:rsid w:val="00BD175E"/>
    <w:rsid w:val="00BD2663"/>
    <w:rsid w:val="00BD2CE0"/>
    <w:rsid w:val="00BD30D7"/>
    <w:rsid w:val="00BD599D"/>
    <w:rsid w:val="00BE19DA"/>
    <w:rsid w:val="00BE48A7"/>
    <w:rsid w:val="00BE7411"/>
    <w:rsid w:val="00BE7694"/>
    <w:rsid w:val="00BF179E"/>
    <w:rsid w:val="00BF1E64"/>
    <w:rsid w:val="00BF4723"/>
    <w:rsid w:val="00BF4A46"/>
    <w:rsid w:val="00BF6098"/>
    <w:rsid w:val="00BF67AC"/>
    <w:rsid w:val="00BF7151"/>
    <w:rsid w:val="00BF7DF5"/>
    <w:rsid w:val="00C001F6"/>
    <w:rsid w:val="00C00462"/>
    <w:rsid w:val="00C00C70"/>
    <w:rsid w:val="00C02955"/>
    <w:rsid w:val="00C02BFB"/>
    <w:rsid w:val="00C05154"/>
    <w:rsid w:val="00C061AB"/>
    <w:rsid w:val="00C06A2C"/>
    <w:rsid w:val="00C07B78"/>
    <w:rsid w:val="00C10740"/>
    <w:rsid w:val="00C10B81"/>
    <w:rsid w:val="00C119EC"/>
    <w:rsid w:val="00C13BBE"/>
    <w:rsid w:val="00C14A62"/>
    <w:rsid w:val="00C14BAB"/>
    <w:rsid w:val="00C14BCF"/>
    <w:rsid w:val="00C16D8F"/>
    <w:rsid w:val="00C17EC8"/>
    <w:rsid w:val="00C200A0"/>
    <w:rsid w:val="00C22CB7"/>
    <w:rsid w:val="00C246FA"/>
    <w:rsid w:val="00C24EE8"/>
    <w:rsid w:val="00C25CDD"/>
    <w:rsid w:val="00C26B79"/>
    <w:rsid w:val="00C27396"/>
    <w:rsid w:val="00C31101"/>
    <w:rsid w:val="00C31728"/>
    <w:rsid w:val="00C321D9"/>
    <w:rsid w:val="00C33A82"/>
    <w:rsid w:val="00C3656F"/>
    <w:rsid w:val="00C36AF2"/>
    <w:rsid w:val="00C36CF4"/>
    <w:rsid w:val="00C408C4"/>
    <w:rsid w:val="00C4166C"/>
    <w:rsid w:val="00C41A81"/>
    <w:rsid w:val="00C41EC8"/>
    <w:rsid w:val="00C423AF"/>
    <w:rsid w:val="00C42662"/>
    <w:rsid w:val="00C42FE1"/>
    <w:rsid w:val="00C43155"/>
    <w:rsid w:val="00C43378"/>
    <w:rsid w:val="00C43B11"/>
    <w:rsid w:val="00C449B0"/>
    <w:rsid w:val="00C44EE8"/>
    <w:rsid w:val="00C45FD4"/>
    <w:rsid w:val="00C473A3"/>
    <w:rsid w:val="00C50C34"/>
    <w:rsid w:val="00C54512"/>
    <w:rsid w:val="00C54CFF"/>
    <w:rsid w:val="00C54EB6"/>
    <w:rsid w:val="00C55740"/>
    <w:rsid w:val="00C55BEB"/>
    <w:rsid w:val="00C56336"/>
    <w:rsid w:val="00C56D58"/>
    <w:rsid w:val="00C61677"/>
    <w:rsid w:val="00C61FC7"/>
    <w:rsid w:val="00C62FBF"/>
    <w:rsid w:val="00C637D8"/>
    <w:rsid w:val="00C63D2E"/>
    <w:rsid w:val="00C63F48"/>
    <w:rsid w:val="00C64465"/>
    <w:rsid w:val="00C6567D"/>
    <w:rsid w:val="00C7015D"/>
    <w:rsid w:val="00C73033"/>
    <w:rsid w:val="00C73AB6"/>
    <w:rsid w:val="00C74896"/>
    <w:rsid w:val="00C7509B"/>
    <w:rsid w:val="00C758C6"/>
    <w:rsid w:val="00C80251"/>
    <w:rsid w:val="00C8146A"/>
    <w:rsid w:val="00C81A08"/>
    <w:rsid w:val="00C81ECE"/>
    <w:rsid w:val="00C821D7"/>
    <w:rsid w:val="00C8223C"/>
    <w:rsid w:val="00C82329"/>
    <w:rsid w:val="00C83AA2"/>
    <w:rsid w:val="00C84002"/>
    <w:rsid w:val="00C85052"/>
    <w:rsid w:val="00C86448"/>
    <w:rsid w:val="00C869A8"/>
    <w:rsid w:val="00C8734F"/>
    <w:rsid w:val="00C91F46"/>
    <w:rsid w:val="00C92186"/>
    <w:rsid w:val="00C92382"/>
    <w:rsid w:val="00C92A97"/>
    <w:rsid w:val="00C92F72"/>
    <w:rsid w:val="00C92FA9"/>
    <w:rsid w:val="00C930F4"/>
    <w:rsid w:val="00C93BE1"/>
    <w:rsid w:val="00C94688"/>
    <w:rsid w:val="00C94F72"/>
    <w:rsid w:val="00C95768"/>
    <w:rsid w:val="00C95C3B"/>
    <w:rsid w:val="00C95F83"/>
    <w:rsid w:val="00C96A9B"/>
    <w:rsid w:val="00C97803"/>
    <w:rsid w:val="00CA04D1"/>
    <w:rsid w:val="00CA5110"/>
    <w:rsid w:val="00CA52B4"/>
    <w:rsid w:val="00CA5A71"/>
    <w:rsid w:val="00CA6F90"/>
    <w:rsid w:val="00CB306B"/>
    <w:rsid w:val="00CB3B43"/>
    <w:rsid w:val="00CB46C7"/>
    <w:rsid w:val="00CB49D4"/>
    <w:rsid w:val="00CB4FCF"/>
    <w:rsid w:val="00CB528E"/>
    <w:rsid w:val="00CB66CC"/>
    <w:rsid w:val="00CC03C5"/>
    <w:rsid w:val="00CC0B29"/>
    <w:rsid w:val="00CC0F45"/>
    <w:rsid w:val="00CC24A4"/>
    <w:rsid w:val="00CC491D"/>
    <w:rsid w:val="00CC6261"/>
    <w:rsid w:val="00CD0061"/>
    <w:rsid w:val="00CD2A5E"/>
    <w:rsid w:val="00CD3256"/>
    <w:rsid w:val="00CD3613"/>
    <w:rsid w:val="00CD4906"/>
    <w:rsid w:val="00CD6C5F"/>
    <w:rsid w:val="00CE0607"/>
    <w:rsid w:val="00CE0962"/>
    <w:rsid w:val="00CE2F31"/>
    <w:rsid w:val="00CE3CAE"/>
    <w:rsid w:val="00CE621E"/>
    <w:rsid w:val="00CE6EC6"/>
    <w:rsid w:val="00CE7C2D"/>
    <w:rsid w:val="00CF0015"/>
    <w:rsid w:val="00CF0C88"/>
    <w:rsid w:val="00CF0DBE"/>
    <w:rsid w:val="00CF156C"/>
    <w:rsid w:val="00CF15D2"/>
    <w:rsid w:val="00CF25D8"/>
    <w:rsid w:val="00CF3F21"/>
    <w:rsid w:val="00CF4D73"/>
    <w:rsid w:val="00CF59F3"/>
    <w:rsid w:val="00CF717F"/>
    <w:rsid w:val="00CF7BD3"/>
    <w:rsid w:val="00D00CCC"/>
    <w:rsid w:val="00D033BA"/>
    <w:rsid w:val="00D07B1B"/>
    <w:rsid w:val="00D1049F"/>
    <w:rsid w:val="00D10E29"/>
    <w:rsid w:val="00D110B6"/>
    <w:rsid w:val="00D11AC6"/>
    <w:rsid w:val="00D13277"/>
    <w:rsid w:val="00D157AC"/>
    <w:rsid w:val="00D1739B"/>
    <w:rsid w:val="00D17597"/>
    <w:rsid w:val="00D17DC7"/>
    <w:rsid w:val="00D17EF3"/>
    <w:rsid w:val="00D217FE"/>
    <w:rsid w:val="00D22202"/>
    <w:rsid w:val="00D23BAB"/>
    <w:rsid w:val="00D23BEE"/>
    <w:rsid w:val="00D24516"/>
    <w:rsid w:val="00D24881"/>
    <w:rsid w:val="00D24A57"/>
    <w:rsid w:val="00D276D2"/>
    <w:rsid w:val="00D27A03"/>
    <w:rsid w:val="00D300F6"/>
    <w:rsid w:val="00D30F75"/>
    <w:rsid w:val="00D31001"/>
    <w:rsid w:val="00D32307"/>
    <w:rsid w:val="00D359BF"/>
    <w:rsid w:val="00D402FD"/>
    <w:rsid w:val="00D4405E"/>
    <w:rsid w:val="00D445D0"/>
    <w:rsid w:val="00D44F18"/>
    <w:rsid w:val="00D45ACE"/>
    <w:rsid w:val="00D45C0E"/>
    <w:rsid w:val="00D50E1C"/>
    <w:rsid w:val="00D51876"/>
    <w:rsid w:val="00D52042"/>
    <w:rsid w:val="00D53526"/>
    <w:rsid w:val="00D5746C"/>
    <w:rsid w:val="00D6150B"/>
    <w:rsid w:val="00D619C9"/>
    <w:rsid w:val="00D62AE6"/>
    <w:rsid w:val="00D6338F"/>
    <w:rsid w:val="00D64347"/>
    <w:rsid w:val="00D652E5"/>
    <w:rsid w:val="00D66EA7"/>
    <w:rsid w:val="00D67DE6"/>
    <w:rsid w:val="00D71D5B"/>
    <w:rsid w:val="00D73B10"/>
    <w:rsid w:val="00D75F5D"/>
    <w:rsid w:val="00D80861"/>
    <w:rsid w:val="00D8478B"/>
    <w:rsid w:val="00D84F7A"/>
    <w:rsid w:val="00D859D8"/>
    <w:rsid w:val="00D86786"/>
    <w:rsid w:val="00D87234"/>
    <w:rsid w:val="00D8768A"/>
    <w:rsid w:val="00D90052"/>
    <w:rsid w:val="00D93C93"/>
    <w:rsid w:val="00D9537A"/>
    <w:rsid w:val="00D974E5"/>
    <w:rsid w:val="00DA0630"/>
    <w:rsid w:val="00DA24EE"/>
    <w:rsid w:val="00DA2A2F"/>
    <w:rsid w:val="00DA378A"/>
    <w:rsid w:val="00DA3830"/>
    <w:rsid w:val="00DA42ED"/>
    <w:rsid w:val="00DA5F9D"/>
    <w:rsid w:val="00DB2260"/>
    <w:rsid w:val="00DB287B"/>
    <w:rsid w:val="00DB772F"/>
    <w:rsid w:val="00DC1FE2"/>
    <w:rsid w:val="00DC30F2"/>
    <w:rsid w:val="00DC43C2"/>
    <w:rsid w:val="00DC45D4"/>
    <w:rsid w:val="00DC56A2"/>
    <w:rsid w:val="00DC5DCA"/>
    <w:rsid w:val="00DC6C77"/>
    <w:rsid w:val="00DC74EF"/>
    <w:rsid w:val="00DD0918"/>
    <w:rsid w:val="00DD157D"/>
    <w:rsid w:val="00DD1884"/>
    <w:rsid w:val="00DD421D"/>
    <w:rsid w:val="00DD4394"/>
    <w:rsid w:val="00DD4F09"/>
    <w:rsid w:val="00DD62D3"/>
    <w:rsid w:val="00DE0409"/>
    <w:rsid w:val="00DE1126"/>
    <w:rsid w:val="00DE1847"/>
    <w:rsid w:val="00DE1C71"/>
    <w:rsid w:val="00DE227F"/>
    <w:rsid w:val="00DE394D"/>
    <w:rsid w:val="00DE42CE"/>
    <w:rsid w:val="00DE44A3"/>
    <w:rsid w:val="00DE4858"/>
    <w:rsid w:val="00DE533D"/>
    <w:rsid w:val="00DE5345"/>
    <w:rsid w:val="00DE56DD"/>
    <w:rsid w:val="00DE60AB"/>
    <w:rsid w:val="00DE6858"/>
    <w:rsid w:val="00DE73CD"/>
    <w:rsid w:val="00DF1559"/>
    <w:rsid w:val="00DF1773"/>
    <w:rsid w:val="00DF224A"/>
    <w:rsid w:val="00DF398C"/>
    <w:rsid w:val="00DF4DF8"/>
    <w:rsid w:val="00DF5BE4"/>
    <w:rsid w:val="00DF7210"/>
    <w:rsid w:val="00DF746E"/>
    <w:rsid w:val="00E019D3"/>
    <w:rsid w:val="00E01B31"/>
    <w:rsid w:val="00E04492"/>
    <w:rsid w:val="00E04894"/>
    <w:rsid w:val="00E05A3A"/>
    <w:rsid w:val="00E05C8E"/>
    <w:rsid w:val="00E06CEA"/>
    <w:rsid w:val="00E0723B"/>
    <w:rsid w:val="00E10E26"/>
    <w:rsid w:val="00E1136B"/>
    <w:rsid w:val="00E136B8"/>
    <w:rsid w:val="00E13749"/>
    <w:rsid w:val="00E149C7"/>
    <w:rsid w:val="00E152A5"/>
    <w:rsid w:val="00E155B2"/>
    <w:rsid w:val="00E1589B"/>
    <w:rsid w:val="00E159AA"/>
    <w:rsid w:val="00E15B2E"/>
    <w:rsid w:val="00E16414"/>
    <w:rsid w:val="00E2095F"/>
    <w:rsid w:val="00E20F67"/>
    <w:rsid w:val="00E21279"/>
    <w:rsid w:val="00E21C4C"/>
    <w:rsid w:val="00E220B4"/>
    <w:rsid w:val="00E22447"/>
    <w:rsid w:val="00E229E2"/>
    <w:rsid w:val="00E23CFC"/>
    <w:rsid w:val="00E23D57"/>
    <w:rsid w:val="00E24260"/>
    <w:rsid w:val="00E2722D"/>
    <w:rsid w:val="00E30621"/>
    <w:rsid w:val="00E30898"/>
    <w:rsid w:val="00E312E9"/>
    <w:rsid w:val="00E322D4"/>
    <w:rsid w:val="00E33746"/>
    <w:rsid w:val="00E33A7E"/>
    <w:rsid w:val="00E400A4"/>
    <w:rsid w:val="00E408C7"/>
    <w:rsid w:val="00E413CB"/>
    <w:rsid w:val="00E414F6"/>
    <w:rsid w:val="00E41EC3"/>
    <w:rsid w:val="00E449C3"/>
    <w:rsid w:val="00E456AD"/>
    <w:rsid w:val="00E46E84"/>
    <w:rsid w:val="00E47630"/>
    <w:rsid w:val="00E51FB1"/>
    <w:rsid w:val="00E52A1D"/>
    <w:rsid w:val="00E544E2"/>
    <w:rsid w:val="00E560CF"/>
    <w:rsid w:val="00E57CEB"/>
    <w:rsid w:val="00E60CEF"/>
    <w:rsid w:val="00E61567"/>
    <w:rsid w:val="00E61E63"/>
    <w:rsid w:val="00E63147"/>
    <w:rsid w:val="00E6389D"/>
    <w:rsid w:val="00E655D5"/>
    <w:rsid w:val="00E659D6"/>
    <w:rsid w:val="00E66C64"/>
    <w:rsid w:val="00E7284D"/>
    <w:rsid w:val="00E728CD"/>
    <w:rsid w:val="00E7299B"/>
    <w:rsid w:val="00E73A06"/>
    <w:rsid w:val="00E752E5"/>
    <w:rsid w:val="00E769E5"/>
    <w:rsid w:val="00E800F3"/>
    <w:rsid w:val="00E8030C"/>
    <w:rsid w:val="00E80700"/>
    <w:rsid w:val="00E80EE6"/>
    <w:rsid w:val="00E8127E"/>
    <w:rsid w:val="00E81331"/>
    <w:rsid w:val="00E81B56"/>
    <w:rsid w:val="00E829FA"/>
    <w:rsid w:val="00E83DE9"/>
    <w:rsid w:val="00E840C2"/>
    <w:rsid w:val="00E8431E"/>
    <w:rsid w:val="00E85331"/>
    <w:rsid w:val="00E8629A"/>
    <w:rsid w:val="00E90AE6"/>
    <w:rsid w:val="00E91922"/>
    <w:rsid w:val="00E927F6"/>
    <w:rsid w:val="00E93152"/>
    <w:rsid w:val="00E940DE"/>
    <w:rsid w:val="00E96714"/>
    <w:rsid w:val="00E96A63"/>
    <w:rsid w:val="00E96CB9"/>
    <w:rsid w:val="00E96DBC"/>
    <w:rsid w:val="00EA0426"/>
    <w:rsid w:val="00EA1F1D"/>
    <w:rsid w:val="00EA204F"/>
    <w:rsid w:val="00EA3E74"/>
    <w:rsid w:val="00EA4AD9"/>
    <w:rsid w:val="00EA4FF9"/>
    <w:rsid w:val="00EA51BC"/>
    <w:rsid w:val="00EA615F"/>
    <w:rsid w:val="00EA74EC"/>
    <w:rsid w:val="00EB04B5"/>
    <w:rsid w:val="00EB529C"/>
    <w:rsid w:val="00EB55D2"/>
    <w:rsid w:val="00EB75AD"/>
    <w:rsid w:val="00EB7DB1"/>
    <w:rsid w:val="00EB7DFD"/>
    <w:rsid w:val="00EC0281"/>
    <w:rsid w:val="00EC3E90"/>
    <w:rsid w:val="00EC48BA"/>
    <w:rsid w:val="00EC61D2"/>
    <w:rsid w:val="00EC6611"/>
    <w:rsid w:val="00EC6E73"/>
    <w:rsid w:val="00EC6F7F"/>
    <w:rsid w:val="00ED0549"/>
    <w:rsid w:val="00ED1B0B"/>
    <w:rsid w:val="00ED274E"/>
    <w:rsid w:val="00ED4A46"/>
    <w:rsid w:val="00ED526C"/>
    <w:rsid w:val="00ED5533"/>
    <w:rsid w:val="00EE012D"/>
    <w:rsid w:val="00EE21FF"/>
    <w:rsid w:val="00EE2513"/>
    <w:rsid w:val="00EE56B1"/>
    <w:rsid w:val="00EE5D91"/>
    <w:rsid w:val="00EE6406"/>
    <w:rsid w:val="00EE78A1"/>
    <w:rsid w:val="00EE7C7A"/>
    <w:rsid w:val="00EF03D7"/>
    <w:rsid w:val="00EF06CF"/>
    <w:rsid w:val="00EF29C7"/>
    <w:rsid w:val="00EF2A4A"/>
    <w:rsid w:val="00EF2F3F"/>
    <w:rsid w:val="00EF3F82"/>
    <w:rsid w:val="00EF5D82"/>
    <w:rsid w:val="00EF6043"/>
    <w:rsid w:val="00EF64D2"/>
    <w:rsid w:val="00EF68D3"/>
    <w:rsid w:val="00EF74DA"/>
    <w:rsid w:val="00F000E3"/>
    <w:rsid w:val="00F00D86"/>
    <w:rsid w:val="00F03269"/>
    <w:rsid w:val="00F04079"/>
    <w:rsid w:val="00F04258"/>
    <w:rsid w:val="00F04766"/>
    <w:rsid w:val="00F04F90"/>
    <w:rsid w:val="00F055A9"/>
    <w:rsid w:val="00F05855"/>
    <w:rsid w:val="00F07504"/>
    <w:rsid w:val="00F07CE8"/>
    <w:rsid w:val="00F103B1"/>
    <w:rsid w:val="00F10FF7"/>
    <w:rsid w:val="00F11A37"/>
    <w:rsid w:val="00F11D9A"/>
    <w:rsid w:val="00F14868"/>
    <w:rsid w:val="00F1695A"/>
    <w:rsid w:val="00F20CC3"/>
    <w:rsid w:val="00F21E2C"/>
    <w:rsid w:val="00F227CC"/>
    <w:rsid w:val="00F22DFD"/>
    <w:rsid w:val="00F2350D"/>
    <w:rsid w:val="00F23A35"/>
    <w:rsid w:val="00F24A51"/>
    <w:rsid w:val="00F24AD3"/>
    <w:rsid w:val="00F2532C"/>
    <w:rsid w:val="00F2565A"/>
    <w:rsid w:val="00F26A4E"/>
    <w:rsid w:val="00F26B73"/>
    <w:rsid w:val="00F27B3D"/>
    <w:rsid w:val="00F32F6C"/>
    <w:rsid w:val="00F356D9"/>
    <w:rsid w:val="00F404A6"/>
    <w:rsid w:val="00F41320"/>
    <w:rsid w:val="00F41E70"/>
    <w:rsid w:val="00F41FD5"/>
    <w:rsid w:val="00F4257E"/>
    <w:rsid w:val="00F44A5E"/>
    <w:rsid w:val="00F44F62"/>
    <w:rsid w:val="00F4604C"/>
    <w:rsid w:val="00F509CF"/>
    <w:rsid w:val="00F51DF6"/>
    <w:rsid w:val="00F51E7D"/>
    <w:rsid w:val="00F521D8"/>
    <w:rsid w:val="00F53F84"/>
    <w:rsid w:val="00F54325"/>
    <w:rsid w:val="00F54C4A"/>
    <w:rsid w:val="00F550A0"/>
    <w:rsid w:val="00F60DDC"/>
    <w:rsid w:val="00F6178F"/>
    <w:rsid w:val="00F62597"/>
    <w:rsid w:val="00F62C6B"/>
    <w:rsid w:val="00F62F32"/>
    <w:rsid w:val="00F64E44"/>
    <w:rsid w:val="00F6585F"/>
    <w:rsid w:val="00F65EC0"/>
    <w:rsid w:val="00F66DC7"/>
    <w:rsid w:val="00F70CC5"/>
    <w:rsid w:val="00F71FC1"/>
    <w:rsid w:val="00F7205D"/>
    <w:rsid w:val="00F72B09"/>
    <w:rsid w:val="00F7385A"/>
    <w:rsid w:val="00F74C5F"/>
    <w:rsid w:val="00F7570C"/>
    <w:rsid w:val="00F76080"/>
    <w:rsid w:val="00F76D61"/>
    <w:rsid w:val="00F7733A"/>
    <w:rsid w:val="00F776AF"/>
    <w:rsid w:val="00F80286"/>
    <w:rsid w:val="00F806BB"/>
    <w:rsid w:val="00F821F0"/>
    <w:rsid w:val="00F82263"/>
    <w:rsid w:val="00F82DF7"/>
    <w:rsid w:val="00F83E3C"/>
    <w:rsid w:val="00F843CC"/>
    <w:rsid w:val="00F848F7"/>
    <w:rsid w:val="00F852D2"/>
    <w:rsid w:val="00F86B62"/>
    <w:rsid w:val="00F87A6C"/>
    <w:rsid w:val="00F87D0B"/>
    <w:rsid w:val="00F93479"/>
    <w:rsid w:val="00F93839"/>
    <w:rsid w:val="00F94C27"/>
    <w:rsid w:val="00F959DC"/>
    <w:rsid w:val="00F96673"/>
    <w:rsid w:val="00F9725F"/>
    <w:rsid w:val="00F97B87"/>
    <w:rsid w:val="00FA10BB"/>
    <w:rsid w:val="00FA1886"/>
    <w:rsid w:val="00FA1AF3"/>
    <w:rsid w:val="00FA2C9E"/>
    <w:rsid w:val="00FA46F9"/>
    <w:rsid w:val="00FA5CAC"/>
    <w:rsid w:val="00FA644C"/>
    <w:rsid w:val="00FA74AB"/>
    <w:rsid w:val="00FA7509"/>
    <w:rsid w:val="00FA756B"/>
    <w:rsid w:val="00FB324D"/>
    <w:rsid w:val="00FB3D42"/>
    <w:rsid w:val="00FB40DB"/>
    <w:rsid w:val="00FB52EE"/>
    <w:rsid w:val="00FB6FEA"/>
    <w:rsid w:val="00FC0229"/>
    <w:rsid w:val="00FC1F8C"/>
    <w:rsid w:val="00FC2BC7"/>
    <w:rsid w:val="00FC4725"/>
    <w:rsid w:val="00FC519B"/>
    <w:rsid w:val="00FD1652"/>
    <w:rsid w:val="00FD1F88"/>
    <w:rsid w:val="00FD3009"/>
    <w:rsid w:val="00FD437C"/>
    <w:rsid w:val="00FD5730"/>
    <w:rsid w:val="00FD5921"/>
    <w:rsid w:val="00FD5D10"/>
    <w:rsid w:val="00FD64F3"/>
    <w:rsid w:val="00FD717F"/>
    <w:rsid w:val="00FE095E"/>
    <w:rsid w:val="00FE1123"/>
    <w:rsid w:val="00FE23CC"/>
    <w:rsid w:val="00FE6BA9"/>
    <w:rsid w:val="00FE6CC6"/>
    <w:rsid w:val="00FE7F83"/>
    <w:rsid w:val="00FF0A2A"/>
    <w:rsid w:val="00FF116B"/>
    <w:rsid w:val="00FF4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5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7E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0552"/>
    <w:rPr>
      <w:rFonts w:asciiTheme="majorHAnsi" w:eastAsiaTheme="majorEastAsia" w:hAnsiTheme="majorHAnsi" w:cstheme="majorBidi"/>
      <w:color w:val="2E74B5" w:themeColor="accent1" w:themeShade="BF"/>
      <w:sz w:val="32"/>
      <w:szCs w:val="32"/>
    </w:rPr>
  </w:style>
  <w:style w:type="paragraph" w:styleId="FootnoteText">
    <w:name w:val="footnote text"/>
    <w:aliases w:val="Char,Char Char Char Char,Char Char,Footnote Text Char1,Footnote Text Char Char,5_G"/>
    <w:basedOn w:val="Normal"/>
    <w:link w:val="FootnoteTextChar"/>
    <w:uiPriority w:val="99"/>
    <w:unhideWhenUsed/>
    <w:rsid w:val="00817089"/>
    <w:pPr>
      <w:spacing w:after="0" w:line="240" w:lineRule="auto"/>
    </w:pPr>
    <w:rPr>
      <w:sz w:val="20"/>
      <w:szCs w:val="20"/>
    </w:rPr>
  </w:style>
  <w:style w:type="character" w:customStyle="1" w:styleId="FootnoteTextChar">
    <w:name w:val="Footnote Text Char"/>
    <w:aliases w:val="Char Char1,Char Char Char Char Char,Char Char Char,Footnote Text Char1 Char,Footnote Text Char Char Char,5_G Char"/>
    <w:basedOn w:val="DefaultParagraphFont"/>
    <w:link w:val="FootnoteText"/>
    <w:uiPriority w:val="99"/>
    <w:rsid w:val="00817089"/>
    <w:rPr>
      <w:sz w:val="20"/>
      <w:szCs w:val="20"/>
    </w:rPr>
  </w:style>
  <w:style w:type="character" w:styleId="FootnoteReference">
    <w:name w:val="footnote reference"/>
    <w:aliases w:val="4_G"/>
    <w:basedOn w:val="DefaultParagraphFont"/>
    <w:uiPriority w:val="99"/>
    <w:unhideWhenUsed/>
    <w:rsid w:val="00817089"/>
    <w:rPr>
      <w:vertAlign w:val="superscript"/>
    </w:rPr>
  </w:style>
  <w:style w:type="character" w:customStyle="1" w:styleId="Heading2Char">
    <w:name w:val="Heading 2 Char"/>
    <w:basedOn w:val="DefaultParagraphFont"/>
    <w:link w:val="Heading2"/>
    <w:uiPriority w:val="9"/>
    <w:rsid w:val="006421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C0281"/>
    <w:rPr>
      <w:color w:val="0000FF"/>
      <w:u w:val="single"/>
    </w:rPr>
  </w:style>
  <w:style w:type="paragraph" w:styleId="Header">
    <w:name w:val="header"/>
    <w:basedOn w:val="Normal"/>
    <w:link w:val="HeaderChar"/>
    <w:uiPriority w:val="99"/>
    <w:unhideWhenUsed/>
    <w:rsid w:val="00EB7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DFD"/>
  </w:style>
  <w:style w:type="paragraph" w:styleId="Footer">
    <w:name w:val="footer"/>
    <w:basedOn w:val="Normal"/>
    <w:link w:val="FooterChar"/>
    <w:uiPriority w:val="99"/>
    <w:unhideWhenUsed/>
    <w:rsid w:val="00EB7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DFD"/>
  </w:style>
  <w:style w:type="character" w:customStyle="1" w:styleId="Heading3Char">
    <w:name w:val="Heading 3 Char"/>
    <w:basedOn w:val="DefaultParagraphFont"/>
    <w:link w:val="Heading3"/>
    <w:uiPriority w:val="9"/>
    <w:rsid w:val="00265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C6A13"/>
    <w:rPr>
      <w:b/>
      <w:bCs/>
    </w:rPr>
  </w:style>
  <w:style w:type="character" w:styleId="Emphasis">
    <w:name w:val="Emphasis"/>
    <w:basedOn w:val="DefaultParagraphFont"/>
    <w:uiPriority w:val="20"/>
    <w:qFormat/>
    <w:rsid w:val="005C6A13"/>
    <w:rPr>
      <w:i/>
      <w:iCs/>
    </w:rPr>
  </w:style>
  <w:style w:type="table" w:styleId="TableGrid">
    <w:name w:val="Table Grid"/>
    <w:basedOn w:val="TableNormal"/>
    <w:rsid w:val="0070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4D1E"/>
    <w:pPr>
      <w:autoSpaceDE w:val="0"/>
      <w:autoSpaceDN w:val="0"/>
      <w:adjustRightInd w:val="0"/>
      <w:spacing w:after="0" w:line="240" w:lineRule="auto"/>
    </w:pPr>
    <w:rPr>
      <w:rFonts w:ascii="Ebrima" w:hAnsi="Ebrima" w:cs="Ebrima"/>
      <w:color w:val="000000"/>
      <w:sz w:val="24"/>
      <w:szCs w:val="24"/>
      <w:lang w:val="id-ID"/>
    </w:rPr>
  </w:style>
  <w:style w:type="paragraph" w:styleId="ListParagraph">
    <w:name w:val="List Paragraph"/>
    <w:aliases w:val="list paragraph,Body Text Char1,Char Char2,List Paragraph2,kepala,List Paragraph1,Body of text,Recommendation,List Paragraph11"/>
    <w:basedOn w:val="Normal"/>
    <w:link w:val="ListParagraphChar"/>
    <w:uiPriority w:val="1"/>
    <w:qFormat/>
    <w:rsid w:val="00206AFE"/>
    <w:pPr>
      <w:ind w:left="720"/>
      <w:contextualSpacing/>
    </w:pPr>
  </w:style>
  <w:style w:type="character" w:customStyle="1" w:styleId="UnresolvedMention">
    <w:name w:val="Unresolved Mention"/>
    <w:basedOn w:val="DefaultParagraphFont"/>
    <w:uiPriority w:val="99"/>
    <w:semiHidden/>
    <w:unhideWhenUsed/>
    <w:rsid w:val="00821A86"/>
    <w:rPr>
      <w:color w:val="605E5C"/>
      <w:shd w:val="clear" w:color="auto" w:fill="E1DFDD"/>
    </w:rPr>
  </w:style>
  <w:style w:type="character" w:customStyle="1" w:styleId="Heading4Char">
    <w:name w:val="Heading 4 Char"/>
    <w:basedOn w:val="DefaultParagraphFont"/>
    <w:link w:val="Heading4"/>
    <w:uiPriority w:val="9"/>
    <w:rsid w:val="008C7ECD"/>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Char,Body Text Char1 Char,Char Char2 Char,List Paragraph2 Char,kepala Char,List Paragraph1 Char,Body of text Char,Recommendation Char,List Paragraph11 Char"/>
    <w:link w:val="ListParagraph"/>
    <w:uiPriority w:val="34"/>
    <w:locked/>
    <w:rsid w:val="00037E01"/>
  </w:style>
  <w:style w:type="paragraph" w:customStyle="1" w:styleId="Pa13">
    <w:name w:val="Pa13"/>
    <w:basedOn w:val="Default"/>
    <w:next w:val="Default"/>
    <w:uiPriority w:val="99"/>
    <w:rsid w:val="00FD5921"/>
    <w:pPr>
      <w:spacing w:line="241" w:lineRule="atLeast"/>
    </w:pPr>
    <w:rPr>
      <w:rFonts w:ascii="Calibri" w:hAnsi="Calibri" w:cs="Calibri"/>
      <w:color w:val="auto"/>
      <w:lang w:val="en-US"/>
    </w:rPr>
  </w:style>
  <w:style w:type="paragraph" w:customStyle="1" w:styleId="Pa14">
    <w:name w:val="Pa14"/>
    <w:basedOn w:val="Default"/>
    <w:next w:val="Default"/>
    <w:uiPriority w:val="99"/>
    <w:rsid w:val="00FD5921"/>
    <w:pPr>
      <w:spacing w:line="241" w:lineRule="atLeast"/>
    </w:pPr>
    <w:rPr>
      <w:rFonts w:ascii="Calibri" w:hAnsi="Calibri" w:cs="Calibri"/>
      <w:color w:val="auto"/>
      <w:lang w:val="en-US"/>
    </w:rPr>
  </w:style>
  <w:style w:type="paragraph" w:styleId="BalloonText">
    <w:name w:val="Balloon Text"/>
    <w:basedOn w:val="Normal"/>
    <w:link w:val="BalloonTextChar"/>
    <w:uiPriority w:val="99"/>
    <w:semiHidden/>
    <w:unhideWhenUsed/>
    <w:rsid w:val="004E5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5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7E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0552"/>
    <w:rPr>
      <w:rFonts w:asciiTheme="majorHAnsi" w:eastAsiaTheme="majorEastAsia" w:hAnsiTheme="majorHAnsi" w:cstheme="majorBidi"/>
      <w:color w:val="2E74B5" w:themeColor="accent1" w:themeShade="BF"/>
      <w:sz w:val="32"/>
      <w:szCs w:val="32"/>
    </w:rPr>
  </w:style>
  <w:style w:type="paragraph" w:styleId="FootnoteText">
    <w:name w:val="footnote text"/>
    <w:aliases w:val="Char,Char Char Char Char,Char Char,Footnote Text Char1,Footnote Text Char Char,5_G"/>
    <w:basedOn w:val="Normal"/>
    <w:link w:val="FootnoteTextChar"/>
    <w:uiPriority w:val="99"/>
    <w:unhideWhenUsed/>
    <w:rsid w:val="00817089"/>
    <w:pPr>
      <w:spacing w:after="0" w:line="240" w:lineRule="auto"/>
    </w:pPr>
    <w:rPr>
      <w:sz w:val="20"/>
      <w:szCs w:val="20"/>
    </w:rPr>
  </w:style>
  <w:style w:type="character" w:customStyle="1" w:styleId="FootnoteTextChar">
    <w:name w:val="Footnote Text Char"/>
    <w:aliases w:val="Char Char1,Char Char Char Char Char,Char Char Char,Footnote Text Char1 Char,Footnote Text Char Char Char,5_G Char"/>
    <w:basedOn w:val="DefaultParagraphFont"/>
    <w:link w:val="FootnoteText"/>
    <w:uiPriority w:val="99"/>
    <w:rsid w:val="00817089"/>
    <w:rPr>
      <w:sz w:val="20"/>
      <w:szCs w:val="20"/>
    </w:rPr>
  </w:style>
  <w:style w:type="character" w:styleId="FootnoteReference">
    <w:name w:val="footnote reference"/>
    <w:aliases w:val="4_G"/>
    <w:basedOn w:val="DefaultParagraphFont"/>
    <w:uiPriority w:val="99"/>
    <w:unhideWhenUsed/>
    <w:rsid w:val="00817089"/>
    <w:rPr>
      <w:vertAlign w:val="superscript"/>
    </w:rPr>
  </w:style>
  <w:style w:type="character" w:customStyle="1" w:styleId="Heading2Char">
    <w:name w:val="Heading 2 Char"/>
    <w:basedOn w:val="DefaultParagraphFont"/>
    <w:link w:val="Heading2"/>
    <w:uiPriority w:val="9"/>
    <w:rsid w:val="006421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C0281"/>
    <w:rPr>
      <w:color w:val="0000FF"/>
      <w:u w:val="single"/>
    </w:rPr>
  </w:style>
  <w:style w:type="paragraph" w:styleId="Header">
    <w:name w:val="header"/>
    <w:basedOn w:val="Normal"/>
    <w:link w:val="HeaderChar"/>
    <w:uiPriority w:val="99"/>
    <w:unhideWhenUsed/>
    <w:rsid w:val="00EB7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DFD"/>
  </w:style>
  <w:style w:type="paragraph" w:styleId="Footer">
    <w:name w:val="footer"/>
    <w:basedOn w:val="Normal"/>
    <w:link w:val="FooterChar"/>
    <w:uiPriority w:val="99"/>
    <w:unhideWhenUsed/>
    <w:rsid w:val="00EB7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DFD"/>
  </w:style>
  <w:style w:type="character" w:customStyle="1" w:styleId="Heading3Char">
    <w:name w:val="Heading 3 Char"/>
    <w:basedOn w:val="DefaultParagraphFont"/>
    <w:link w:val="Heading3"/>
    <w:uiPriority w:val="9"/>
    <w:rsid w:val="00265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C6A13"/>
    <w:rPr>
      <w:b/>
      <w:bCs/>
    </w:rPr>
  </w:style>
  <w:style w:type="character" w:styleId="Emphasis">
    <w:name w:val="Emphasis"/>
    <w:basedOn w:val="DefaultParagraphFont"/>
    <w:uiPriority w:val="20"/>
    <w:qFormat/>
    <w:rsid w:val="005C6A13"/>
    <w:rPr>
      <w:i/>
      <w:iCs/>
    </w:rPr>
  </w:style>
  <w:style w:type="table" w:styleId="TableGrid">
    <w:name w:val="Table Grid"/>
    <w:basedOn w:val="TableNormal"/>
    <w:rsid w:val="0070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4D1E"/>
    <w:pPr>
      <w:autoSpaceDE w:val="0"/>
      <w:autoSpaceDN w:val="0"/>
      <w:adjustRightInd w:val="0"/>
      <w:spacing w:after="0" w:line="240" w:lineRule="auto"/>
    </w:pPr>
    <w:rPr>
      <w:rFonts w:ascii="Ebrima" w:hAnsi="Ebrima" w:cs="Ebrima"/>
      <w:color w:val="000000"/>
      <w:sz w:val="24"/>
      <w:szCs w:val="24"/>
      <w:lang w:val="id-ID"/>
    </w:rPr>
  </w:style>
  <w:style w:type="paragraph" w:styleId="ListParagraph">
    <w:name w:val="List Paragraph"/>
    <w:aliases w:val="list paragraph,Body Text Char1,Char Char2,List Paragraph2,kepala,List Paragraph1,Body of text,Recommendation,List Paragraph11"/>
    <w:basedOn w:val="Normal"/>
    <w:link w:val="ListParagraphChar"/>
    <w:uiPriority w:val="1"/>
    <w:qFormat/>
    <w:rsid w:val="00206AFE"/>
    <w:pPr>
      <w:ind w:left="720"/>
      <w:contextualSpacing/>
    </w:pPr>
  </w:style>
  <w:style w:type="character" w:customStyle="1" w:styleId="UnresolvedMention">
    <w:name w:val="Unresolved Mention"/>
    <w:basedOn w:val="DefaultParagraphFont"/>
    <w:uiPriority w:val="99"/>
    <w:semiHidden/>
    <w:unhideWhenUsed/>
    <w:rsid w:val="00821A86"/>
    <w:rPr>
      <w:color w:val="605E5C"/>
      <w:shd w:val="clear" w:color="auto" w:fill="E1DFDD"/>
    </w:rPr>
  </w:style>
  <w:style w:type="character" w:customStyle="1" w:styleId="Heading4Char">
    <w:name w:val="Heading 4 Char"/>
    <w:basedOn w:val="DefaultParagraphFont"/>
    <w:link w:val="Heading4"/>
    <w:uiPriority w:val="9"/>
    <w:rsid w:val="008C7ECD"/>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Char,Body Text Char1 Char,Char Char2 Char,List Paragraph2 Char,kepala Char,List Paragraph1 Char,Body of text Char,Recommendation Char,List Paragraph11 Char"/>
    <w:link w:val="ListParagraph"/>
    <w:uiPriority w:val="34"/>
    <w:locked/>
    <w:rsid w:val="00037E01"/>
  </w:style>
  <w:style w:type="paragraph" w:customStyle="1" w:styleId="Pa13">
    <w:name w:val="Pa13"/>
    <w:basedOn w:val="Default"/>
    <w:next w:val="Default"/>
    <w:uiPriority w:val="99"/>
    <w:rsid w:val="00FD5921"/>
    <w:pPr>
      <w:spacing w:line="241" w:lineRule="atLeast"/>
    </w:pPr>
    <w:rPr>
      <w:rFonts w:ascii="Calibri" w:hAnsi="Calibri" w:cs="Calibri"/>
      <w:color w:val="auto"/>
      <w:lang w:val="en-US"/>
    </w:rPr>
  </w:style>
  <w:style w:type="paragraph" w:customStyle="1" w:styleId="Pa14">
    <w:name w:val="Pa14"/>
    <w:basedOn w:val="Default"/>
    <w:next w:val="Default"/>
    <w:uiPriority w:val="99"/>
    <w:rsid w:val="00FD5921"/>
    <w:pPr>
      <w:spacing w:line="241" w:lineRule="atLeast"/>
    </w:pPr>
    <w:rPr>
      <w:rFonts w:ascii="Calibri" w:hAnsi="Calibri" w:cs="Calibri"/>
      <w:color w:val="auto"/>
      <w:lang w:val="en-US"/>
    </w:rPr>
  </w:style>
  <w:style w:type="paragraph" w:styleId="BalloonText">
    <w:name w:val="Balloon Text"/>
    <w:basedOn w:val="Normal"/>
    <w:link w:val="BalloonTextChar"/>
    <w:uiPriority w:val="99"/>
    <w:semiHidden/>
    <w:unhideWhenUsed/>
    <w:rsid w:val="004E5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3170">
      <w:bodyDiv w:val="1"/>
      <w:marLeft w:val="0"/>
      <w:marRight w:val="0"/>
      <w:marTop w:val="0"/>
      <w:marBottom w:val="0"/>
      <w:divBdr>
        <w:top w:val="none" w:sz="0" w:space="0" w:color="auto"/>
        <w:left w:val="none" w:sz="0" w:space="0" w:color="auto"/>
        <w:bottom w:val="none" w:sz="0" w:space="0" w:color="auto"/>
        <w:right w:val="none" w:sz="0" w:space="0" w:color="auto"/>
      </w:divBdr>
      <w:divsChild>
        <w:div w:id="1041513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874424">
              <w:marLeft w:val="0"/>
              <w:marRight w:val="0"/>
              <w:marTop w:val="0"/>
              <w:marBottom w:val="0"/>
              <w:divBdr>
                <w:top w:val="none" w:sz="0" w:space="0" w:color="auto"/>
                <w:left w:val="none" w:sz="0" w:space="0" w:color="auto"/>
                <w:bottom w:val="none" w:sz="0" w:space="0" w:color="auto"/>
                <w:right w:val="none" w:sz="0" w:space="0" w:color="auto"/>
              </w:divBdr>
              <w:divsChild>
                <w:div w:id="63918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920915">
                      <w:marLeft w:val="0"/>
                      <w:marRight w:val="0"/>
                      <w:marTop w:val="0"/>
                      <w:marBottom w:val="0"/>
                      <w:divBdr>
                        <w:top w:val="none" w:sz="0" w:space="0" w:color="auto"/>
                        <w:left w:val="none" w:sz="0" w:space="0" w:color="auto"/>
                        <w:bottom w:val="none" w:sz="0" w:space="0" w:color="auto"/>
                        <w:right w:val="none" w:sz="0" w:space="0" w:color="auto"/>
                      </w:divBdr>
                      <w:divsChild>
                        <w:div w:id="45882662">
                          <w:marLeft w:val="0"/>
                          <w:marRight w:val="0"/>
                          <w:marTop w:val="0"/>
                          <w:marBottom w:val="0"/>
                          <w:divBdr>
                            <w:top w:val="none" w:sz="0" w:space="0" w:color="auto"/>
                            <w:left w:val="none" w:sz="0" w:space="0" w:color="auto"/>
                            <w:bottom w:val="none" w:sz="0" w:space="0" w:color="auto"/>
                            <w:right w:val="none" w:sz="0" w:space="0" w:color="auto"/>
                          </w:divBdr>
                          <w:divsChild>
                            <w:div w:id="417674120">
                              <w:marLeft w:val="0"/>
                              <w:marRight w:val="0"/>
                              <w:marTop w:val="0"/>
                              <w:marBottom w:val="0"/>
                              <w:divBdr>
                                <w:top w:val="none" w:sz="0" w:space="0" w:color="auto"/>
                                <w:left w:val="none" w:sz="0" w:space="0" w:color="auto"/>
                                <w:bottom w:val="none" w:sz="0" w:space="0" w:color="auto"/>
                                <w:right w:val="none" w:sz="0" w:space="0" w:color="auto"/>
                              </w:divBdr>
                              <w:divsChild>
                                <w:div w:id="163979320">
                                  <w:marLeft w:val="0"/>
                                  <w:marRight w:val="0"/>
                                  <w:marTop w:val="0"/>
                                  <w:marBottom w:val="0"/>
                                  <w:divBdr>
                                    <w:top w:val="none" w:sz="0" w:space="0" w:color="auto"/>
                                    <w:left w:val="none" w:sz="0" w:space="0" w:color="auto"/>
                                    <w:bottom w:val="none" w:sz="0" w:space="0" w:color="auto"/>
                                    <w:right w:val="none" w:sz="0" w:space="0" w:color="auto"/>
                                  </w:divBdr>
                                  <w:divsChild>
                                    <w:div w:id="1837375017">
                                      <w:marLeft w:val="0"/>
                                      <w:marRight w:val="0"/>
                                      <w:marTop w:val="0"/>
                                      <w:marBottom w:val="0"/>
                                      <w:divBdr>
                                        <w:top w:val="none" w:sz="0" w:space="0" w:color="auto"/>
                                        <w:left w:val="none" w:sz="0" w:space="0" w:color="auto"/>
                                        <w:bottom w:val="none" w:sz="0" w:space="0" w:color="auto"/>
                                        <w:right w:val="none" w:sz="0" w:space="0" w:color="auto"/>
                                      </w:divBdr>
                                      <w:divsChild>
                                        <w:div w:id="958029550">
                                          <w:marLeft w:val="0"/>
                                          <w:marRight w:val="0"/>
                                          <w:marTop w:val="0"/>
                                          <w:marBottom w:val="0"/>
                                          <w:divBdr>
                                            <w:top w:val="none" w:sz="0" w:space="0" w:color="auto"/>
                                            <w:left w:val="none" w:sz="0" w:space="0" w:color="auto"/>
                                            <w:bottom w:val="none" w:sz="0" w:space="0" w:color="auto"/>
                                            <w:right w:val="none" w:sz="0" w:space="0" w:color="auto"/>
                                          </w:divBdr>
                                          <w:divsChild>
                                            <w:div w:id="1724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07807">
      <w:bodyDiv w:val="1"/>
      <w:marLeft w:val="0"/>
      <w:marRight w:val="0"/>
      <w:marTop w:val="0"/>
      <w:marBottom w:val="0"/>
      <w:divBdr>
        <w:top w:val="none" w:sz="0" w:space="0" w:color="auto"/>
        <w:left w:val="none" w:sz="0" w:space="0" w:color="auto"/>
        <w:bottom w:val="none" w:sz="0" w:space="0" w:color="auto"/>
        <w:right w:val="none" w:sz="0" w:space="0" w:color="auto"/>
      </w:divBdr>
    </w:div>
    <w:div w:id="259725526">
      <w:bodyDiv w:val="1"/>
      <w:marLeft w:val="0"/>
      <w:marRight w:val="0"/>
      <w:marTop w:val="0"/>
      <w:marBottom w:val="0"/>
      <w:divBdr>
        <w:top w:val="none" w:sz="0" w:space="0" w:color="auto"/>
        <w:left w:val="none" w:sz="0" w:space="0" w:color="auto"/>
        <w:bottom w:val="none" w:sz="0" w:space="0" w:color="auto"/>
        <w:right w:val="none" w:sz="0" w:space="0" w:color="auto"/>
      </w:divBdr>
    </w:div>
    <w:div w:id="513304312">
      <w:bodyDiv w:val="1"/>
      <w:marLeft w:val="0"/>
      <w:marRight w:val="0"/>
      <w:marTop w:val="0"/>
      <w:marBottom w:val="0"/>
      <w:divBdr>
        <w:top w:val="none" w:sz="0" w:space="0" w:color="auto"/>
        <w:left w:val="none" w:sz="0" w:space="0" w:color="auto"/>
        <w:bottom w:val="none" w:sz="0" w:space="0" w:color="auto"/>
        <w:right w:val="none" w:sz="0" w:space="0" w:color="auto"/>
      </w:divBdr>
      <w:divsChild>
        <w:div w:id="114990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266542">
              <w:marLeft w:val="0"/>
              <w:marRight w:val="0"/>
              <w:marTop w:val="0"/>
              <w:marBottom w:val="0"/>
              <w:divBdr>
                <w:top w:val="none" w:sz="0" w:space="0" w:color="auto"/>
                <w:left w:val="none" w:sz="0" w:space="0" w:color="auto"/>
                <w:bottom w:val="none" w:sz="0" w:space="0" w:color="auto"/>
                <w:right w:val="none" w:sz="0" w:space="0" w:color="auto"/>
              </w:divBdr>
              <w:divsChild>
                <w:div w:id="190560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734">
                      <w:marLeft w:val="0"/>
                      <w:marRight w:val="0"/>
                      <w:marTop w:val="0"/>
                      <w:marBottom w:val="0"/>
                      <w:divBdr>
                        <w:top w:val="none" w:sz="0" w:space="0" w:color="auto"/>
                        <w:left w:val="none" w:sz="0" w:space="0" w:color="auto"/>
                        <w:bottom w:val="none" w:sz="0" w:space="0" w:color="auto"/>
                        <w:right w:val="none" w:sz="0" w:space="0" w:color="auto"/>
                      </w:divBdr>
                      <w:divsChild>
                        <w:div w:id="676465334">
                          <w:marLeft w:val="0"/>
                          <w:marRight w:val="0"/>
                          <w:marTop w:val="0"/>
                          <w:marBottom w:val="0"/>
                          <w:divBdr>
                            <w:top w:val="none" w:sz="0" w:space="0" w:color="auto"/>
                            <w:left w:val="none" w:sz="0" w:space="0" w:color="auto"/>
                            <w:bottom w:val="none" w:sz="0" w:space="0" w:color="auto"/>
                            <w:right w:val="none" w:sz="0" w:space="0" w:color="auto"/>
                          </w:divBdr>
                          <w:divsChild>
                            <w:div w:id="2028868187">
                              <w:marLeft w:val="0"/>
                              <w:marRight w:val="0"/>
                              <w:marTop w:val="0"/>
                              <w:marBottom w:val="0"/>
                              <w:divBdr>
                                <w:top w:val="none" w:sz="0" w:space="0" w:color="auto"/>
                                <w:left w:val="none" w:sz="0" w:space="0" w:color="auto"/>
                                <w:bottom w:val="none" w:sz="0" w:space="0" w:color="auto"/>
                                <w:right w:val="none" w:sz="0" w:space="0" w:color="auto"/>
                              </w:divBdr>
                              <w:divsChild>
                                <w:div w:id="1450512678">
                                  <w:marLeft w:val="0"/>
                                  <w:marRight w:val="0"/>
                                  <w:marTop w:val="0"/>
                                  <w:marBottom w:val="0"/>
                                  <w:divBdr>
                                    <w:top w:val="none" w:sz="0" w:space="0" w:color="auto"/>
                                    <w:left w:val="none" w:sz="0" w:space="0" w:color="auto"/>
                                    <w:bottom w:val="none" w:sz="0" w:space="0" w:color="auto"/>
                                    <w:right w:val="none" w:sz="0" w:space="0" w:color="auto"/>
                                  </w:divBdr>
                                  <w:divsChild>
                                    <w:div w:id="1650864637">
                                      <w:marLeft w:val="0"/>
                                      <w:marRight w:val="0"/>
                                      <w:marTop w:val="0"/>
                                      <w:marBottom w:val="0"/>
                                      <w:divBdr>
                                        <w:top w:val="none" w:sz="0" w:space="0" w:color="auto"/>
                                        <w:left w:val="none" w:sz="0" w:space="0" w:color="auto"/>
                                        <w:bottom w:val="none" w:sz="0" w:space="0" w:color="auto"/>
                                        <w:right w:val="none" w:sz="0" w:space="0" w:color="auto"/>
                                      </w:divBdr>
                                      <w:divsChild>
                                        <w:div w:id="467942353">
                                          <w:marLeft w:val="0"/>
                                          <w:marRight w:val="0"/>
                                          <w:marTop w:val="0"/>
                                          <w:marBottom w:val="0"/>
                                          <w:divBdr>
                                            <w:top w:val="none" w:sz="0" w:space="0" w:color="auto"/>
                                            <w:left w:val="none" w:sz="0" w:space="0" w:color="auto"/>
                                            <w:bottom w:val="none" w:sz="0" w:space="0" w:color="auto"/>
                                            <w:right w:val="none" w:sz="0" w:space="0" w:color="auto"/>
                                          </w:divBdr>
                                          <w:divsChild>
                                            <w:div w:id="5355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089958">
      <w:bodyDiv w:val="1"/>
      <w:marLeft w:val="0"/>
      <w:marRight w:val="0"/>
      <w:marTop w:val="0"/>
      <w:marBottom w:val="0"/>
      <w:divBdr>
        <w:top w:val="none" w:sz="0" w:space="0" w:color="auto"/>
        <w:left w:val="none" w:sz="0" w:space="0" w:color="auto"/>
        <w:bottom w:val="none" w:sz="0" w:space="0" w:color="auto"/>
        <w:right w:val="none" w:sz="0" w:space="0" w:color="auto"/>
      </w:divBdr>
    </w:div>
    <w:div w:id="841431994">
      <w:bodyDiv w:val="1"/>
      <w:marLeft w:val="0"/>
      <w:marRight w:val="0"/>
      <w:marTop w:val="0"/>
      <w:marBottom w:val="0"/>
      <w:divBdr>
        <w:top w:val="none" w:sz="0" w:space="0" w:color="auto"/>
        <w:left w:val="none" w:sz="0" w:space="0" w:color="auto"/>
        <w:bottom w:val="none" w:sz="0" w:space="0" w:color="auto"/>
        <w:right w:val="none" w:sz="0" w:space="0" w:color="auto"/>
      </w:divBdr>
    </w:div>
    <w:div w:id="1070809116">
      <w:bodyDiv w:val="1"/>
      <w:marLeft w:val="0"/>
      <w:marRight w:val="0"/>
      <w:marTop w:val="0"/>
      <w:marBottom w:val="0"/>
      <w:divBdr>
        <w:top w:val="none" w:sz="0" w:space="0" w:color="auto"/>
        <w:left w:val="none" w:sz="0" w:space="0" w:color="auto"/>
        <w:bottom w:val="none" w:sz="0" w:space="0" w:color="auto"/>
        <w:right w:val="none" w:sz="0" w:space="0" w:color="auto"/>
      </w:divBdr>
    </w:div>
    <w:div w:id="1359358792">
      <w:bodyDiv w:val="1"/>
      <w:marLeft w:val="0"/>
      <w:marRight w:val="0"/>
      <w:marTop w:val="0"/>
      <w:marBottom w:val="0"/>
      <w:divBdr>
        <w:top w:val="none" w:sz="0" w:space="0" w:color="auto"/>
        <w:left w:val="none" w:sz="0" w:space="0" w:color="auto"/>
        <w:bottom w:val="none" w:sz="0" w:space="0" w:color="auto"/>
        <w:right w:val="none" w:sz="0" w:space="0" w:color="auto"/>
      </w:divBdr>
      <w:divsChild>
        <w:div w:id="1264991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703219">
              <w:marLeft w:val="0"/>
              <w:marRight w:val="0"/>
              <w:marTop w:val="0"/>
              <w:marBottom w:val="0"/>
              <w:divBdr>
                <w:top w:val="none" w:sz="0" w:space="0" w:color="auto"/>
                <w:left w:val="none" w:sz="0" w:space="0" w:color="auto"/>
                <w:bottom w:val="none" w:sz="0" w:space="0" w:color="auto"/>
                <w:right w:val="none" w:sz="0" w:space="0" w:color="auto"/>
              </w:divBdr>
              <w:divsChild>
                <w:div w:id="1932622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142881">
                      <w:marLeft w:val="0"/>
                      <w:marRight w:val="0"/>
                      <w:marTop w:val="0"/>
                      <w:marBottom w:val="0"/>
                      <w:divBdr>
                        <w:top w:val="none" w:sz="0" w:space="0" w:color="auto"/>
                        <w:left w:val="none" w:sz="0" w:space="0" w:color="auto"/>
                        <w:bottom w:val="none" w:sz="0" w:space="0" w:color="auto"/>
                        <w:right w:val="none" w:sz="0" w:space="0" w:color="auto"/>
                      </w:divBdr>
                      <w:divsChild>
                        <w:div w:id="1483883303">
                          <w:marLeft w:val="0"/>
                          <w:marRight w:val="0"/>
                          <w:marTop w:val="0"/>
                          <w:marBottom w:val="0"/>
                          <w:divBdr>
                            <w:top w:val="none" w:sz="0" w:space="0" w:color="auto"/>
                            <w:left w:val="none" w:sz="0" w:space="0" w:color="auto"/>
                            <w:bottom w:val="none" w:sz="0" w:space="0" w:color="auto"/>
                            <w:right w:val="none" w:sz="0" w:space="0" w:color="auto"/>
                          </w:divBdr>
                          <w:divsChild>
                            <w:div w:id="80488373">
                              <w:marLeft w:val="0"/>
                              <w:marRight w:val="0"/>
                              <w:marTop w:val="0"/>
                              <w:marBottom w:val="0"/>
                              <w:divBdr>
                                <w:top w:val="none" w:sz="0" w:space="0" w:color="auto"/>
                                <w:left w:val="none" w:sz="0" w:space="0" w:color="auto"/>
                                <w:bottom w:val="none" w:sz="0" w:space="0" w:color="auto"/>
                                <w:right w:val="none" w:sz="0" w:space="0" w:color="auto"/>
                              </w:divBdr>
                              <w:divsChild>
                                <w:div w:id="467281466">
                                  <w:marLeft w:val="0"/>
                                  <w:marRight w:val="0"/>
                                  <w:marTop w:val="0"/>
                                  <w:marBottom w:val="0"/>
                                  <w:divBdr>
                                    <w:top w:val="none" w:sz="0" w:space="0" w:color="auto"/>
                                    <w:left w:val="none" w:sz="0" w:space="0" w:color="auto"/>
                                    <w:bottom w:val="none" w:sz="0" w:space="0" w:color="auto"/>
                                    <w:right w:val="none" w:sz="0" w:space="0" w:color="auto"/>
                                  </w:divBdr>
                                  <w:divsChild>
                                    <w:div w:id="856965132">
                                      <w:marLeft w:val="0"/>
                                      <w:marRight w:val="0"/>
                                      <w:marTop w:val="0"/>
                                      <w:marBottom w:val="0"/>
                                      <w:divBdr>
                                        <w:top w:val="none" w:sz="0" w:space="0" w:color="auto"/>
                                        <w:left w:val="none" w:sz="0" w:space="0" w:color="auto"/>
                                        <w:bottom w:val="none" w:sz="0" w:space="0" w:color="auto"/>
                                        <w:right w:val="none" w:sz="0" w:space="0" w:color="auto"/>
                                      </w:divBdr>
                                      <w:divsChild>
                                        <w:div w:id="297730540">
                                          <w:marLeft w:val="0"/>
                                          <w:marRight w:val="0"/>
                                          <w:marTop w:val="0"/>
                                          <w:marBottom w:val="0"/>
                                          <w:divBdr>
                                            <w:top w:val="none" w:sz="0" w:space="0" w:color="auto"/>
                                            <w:left w:val="none" w:sz="0" w:space="0" w:color="auto"/>
                                            <w:bottom w:val="none" w:sz="0" w:space="0" w:color="auto"/>
                                            <w:right w:val="none" w:sz="0" w:space="0" w:color="auto"/>
                                          </w:divBdr>
                                          <w:divsChild>
                                            <w:div w:id="20461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420529">
      <w:bodyDiv w:val="1"/>
      <w:marLeft w:val="0"/>
      <w:marRight w:val="0"/>
      <w:marTop w:val="0"/>
      <w:marBottom w:val="0"/>
      <w:divBdr>
        <w:top w:val="none" w:sz="0" w:space="0" w:color="auto"/>
        <w:left w:val="none" w:sz="0" w:space="0" w:color="auto"/>
        <w:bottom w:val="none" w:sz="0" w:space="0" w:color="auto"/>
        <w:right w:val="none" w:sz="0" w:space="0" w:color="auto"/>
      </w:divBdr>
    </w:div>
    <w:div w:id="2003770565">
      <w:bodyDiv w:val="1"/>
      <w:marLeft w:val="0"/>
      <w:marRight w:val="0"/>
      <w:marTop w:val="0"/>
      <w:marBottom w:val="0"/>
      <w:divBdr>
        <w:top w:val="none" w:sz="0" w:space="0" w:color="auto"/>
        <w:left w:val="none" w:sz="0" w:space="0" w:color="auto"/>
        <w:bottom w:val="none" w:sz="0" w:space="0" w:color="auto"/>
        <w:right w:val="none" w:sz="0" w:space="0" w:color="auto"/>
      </w:divBdr>
      <w:divsChild>
        <w:div w:id="532184980">
          <w:marLeft w:val="547"/>
          <w:marRight w:val="0"/>
          <w:marTop w:val="0"/>
          <w:marBottom w:val="0"/>
          <w:divBdr>
            <w:top w:val="none" w:sz="0" w:space="0" w:color="auto"/>
            <w:left w:val="none" w:sz="0" w:space="0" w:color="auto"/>
            <w:bottom w:val="none" w:sz="0" w:space="0" w:color="auto"/>
            <w:right w:val="none" w:sz="0" w:space="0" w:color="auto"/>
          </w:divBdr>
        </w:div>
      </w:divsChild>
    </w:div>
    <w:div w:id="2016834023">
      <w:bodyDiv w:val="1"/>
      <w:marLeft w:val="0"/>
      <w:marRight w:val="0"/>
      <w:marTop w:val="0"/>
      <w:marBottom w:val="0"/>
      <w:divBdr>
        <w:top w:val="none" w:sz="0" w:space="0" w:color="auto"/>
        <w:left w:val="none" w:sz="0" w:space="0" w:color="auto"/>
        <w:bottom w:val="none" w:sz="0" w:space="0" w:color="auto"/>
        <w:right w:val="none" w:sz="0" w:space="0" w:color="auto"/>
      </w:divBdr>
    </w:div>
    <w:div w:id="2082556198">
      <w:bodyDiv w:val="1"/>
      <w:marLeft w:val="0"/>
      <w:marRight w:val="0"/>
      <w:marTop w:val="0"/>
      <w:marBottom w:val="0"/>
      <w:divBdr>
        <w:top w:val="none" w:sz="0" w:space="0" w:color="auto"/>
        <w:left w:val="none" w:sz="0" w:space="0" w:color="auto"/>
        <w:bottom w:val="none" w:sz="0" w:space="0" w:color="auto"/>
        <w:right w:val="none" w:sz="0" w:space="0" w:color="auto"/>
      </w:divBdr>
    </w:div>
    <w:div w:id="2130004136">
      <w:bodyDiv w:val="1"/>
      <w:marLeft w:val="0"/>
      <w:marRight w:val="0"/>
      <w:marTop w:val="0"/>
      <w:marBottom w:val="0"/>
      <w:divBdr>
        <w:top w:val="none" w:sz="0" w:space="0" w:color="auto"/>
        <w:left w:val="none" w:sz="0" w:space="0" w:color="auto"/>
        <w:bottom w:val="none" w:sz="0" w:space="0" w:color="auto"/>
        <w:right w:val="none" w:sz="0" w:space="0" w:color="auto"/>
      </w:divBdr>
      <w:divsChild>
        <w:div w:id="195242928">
          <w:marLeft w:val="446"/>
          <w:marRight w:val="0"/>
          <w:marTop w:val="0"/>
          <w:marBottom w:val="0"/>
          <w:divBdr>
            <w:top w:val="none" w:sz="0" w:space="0" w:color="auto"/>
            <w:left w:val="none" w:sz="0" w:space="0" w:color="auto"/>
            <w:bottom w:val="none" w:sz="0" w:space="0" w:color="auto"/>
            <w:right w:val="none" w:sz="0" w:space="0" w:color="auto"/>
          </w:divBdr>
        </w:div>
        <w:div w:id="1556699470">
          <w:marLeft w:val="446"/>
          <w:marRight w:val="0"/>
          <w:marTop w:val="0"/>
          <w:marBottom w:val="0"/>
          <w:divBdr>
            <w:top w:val="none" w:sz="0" w:space="0" w:color="auto"/>
            <w:left w:val="none" w:sz="0" w:space="0" w:color="auto"/>
            <w:bottom w:val="none" w:sz="0" w:space="0" w:color="auto"/>
            <w:right w:val="none" w:sz="0" w:space="0" w:color="auto"/>
          </w:divBdr>
        </w:div>
        <w:div w:id="3138007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Layout" Target="diagrams/layout5.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dg2030indonesia.org/" TargetMode="External"/><Relationship Id="rId2" Type="http://schemas.openxmlformats.org/officeDocument/2006/relationships/hyperlink" Target="https://www.sdg2030indonesia.org/page/8-apa-itu" TargetMode="External"/><Relationship Id="rId1" Type="http://schemas.openxmlformats.org/officeDocument/2006/relationships/hyperlink" Target="https://aidran.org/resources/disability-policy-in-indonesia/" TargetMode="External"/><Relationship Id="rId5" Type="http://schemas.openxmlformats.org/officeDocument/2006/relationships/hyperlink" Target="https://bangda.kemendagri.go.id/berita/baca_kontent/1078/penerapan_standar_pelayanan_minimal_semata-mata_untuk_kesejahteraan_rakyat" TargetMode="External"/><Relationship Id="rId4" Type="http://schemas.openxmlformats.org/officeDocument/2006/relationships/hyperlink" Target="https://www.un.org/disabilities/documents/sdgs/disability_inclusive_sdgs.pdf"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ommdisdiff.wordpress.com/" TargetMode="External"/><Relationship Id="rId1" Type="http://schemas.openxmlformats.org/officeDocument/2006/relationships/image" Target="../media/image1.png"/><Relationship Id="rId6" Type="http://schemas.openxmlformats.org/officeDocument/2006/relationships/hyperlink" Target="https://commons.wikimedia.org/wiki/File:Sign_Language_Interpretation_2.JPG" TargetMode="External"/><Relationship Id="rId5" Type="http://schemas.openxmlformats.org/officeDocument/2006/relationships/image" Target="../media/image3.jpeg"/><Relationship Id="rId4" Type="http://schemas.openxmlformats.org/officeDocument/2006/relationships/hyperlink" Target="https://commons.wikimedia.org/wiki/File:Visually_impaired_icon.svg"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ommdisdiff.wordpress.com/" TargetMode="External"/><Relationship Id="rId1" Type="http://schemas.openxmlformats.org/officeDocument/2006/relationships/image" Target="../media/image1.png"/><Relationship Id="rId6" Type="http://schemas.openxmlformats.org/officeDocument/2006/relationships/hyperlink" Target="https://commons.wikimedia.org/wiki/File:Sign_Language_Interpretation_2.JPG" TargetMode="External"/><Relationship Id="rId5" Type="http://schemas.openxmlformats.org/officeDocument/2006/relationships/image" Target="../media/image3.jpeg"/><Relationship Id="rId4" Type="http://schemas.openxmlformats.org/officeDocument/2006/relationships/hyperlink" Target="https://commons.wikimedia.org/wiki/File:Visually_impaired_icon.svg"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8A186E-A985-4045-89B3-EEE8825A28D6}" type="doc">
      <dgm:prSet loTypeId="urn:microsoft.com/office/officeart/2005/8/layout/vList3" loCatId="list" qsTypeId="urn:microsoft.com/office/officeart/2005/8/quickstyle/simple1" qsCatId="simple" csTypeId="urn:microsoft.com/office/officeart/2005/8/colors/colorful5" csCatId="colorful" phldr="1"/>
      <dgm:spPr/>
    </dgm:pt>
    <dgm:pt modelId="{49102E14-A5AD-40E1-86C9-C9513B37F59A}">
      <dgm:prSet phldrT="[Text]"/>
      <dgm:spPr/>
      <dgm:t>
        <a:bodyPr/>
        <a:lstStyle/>
        <a:p>
          <a:r>
            <a:rPr lang="en-US" dirty="0" err="1"/>
            <a:t>Penyandang</a:t>
          </a:r>
          <a:r>
            <a:rPr lang="en-US" dirty="0"/>
            <a:t> </a:t>
          </a:r>
          <a:r>
            <a:rPr lang="en-US" dirty="0" err="1"/>
            <a:t>Disabilitas</a:t>
          </a:r>
          <a:r>
            <a:rPr lang="en-US" dirty="0"/>
            <a:t> </a:t>
          </a:r>
          <a:r>
            <a:rPr lang="en-US" dirty="0" err="1"/>
            <a:t>beresiko</a:t>
          </a:r>
          <a:r>
            <a:rPr lang="en-US" dirty="0"/>
            <a:t> </a:t>
          </a:r>
          <a:r>
            <a:rPr lang="en-US" dirty="0" err="1"/>
            <a:t>lebih</a:t>
          </a:r>
          <a:r>
            <a:rPr lang="en-US" dirty="0"/>
            <a:t> </a:t>
          </a:r>
          <a:r>
            <a:rPr lang="en-US" dirty="0" err="1"/>
            <a:t>tinggi</a:t>
          </a:r>
          <a:r>
            <a:rPr lang="en-US" dirty="0"/>
            <a:t> </a:t>
          </a:r>
          <a:r>
            <a:rPr lang="en-US" dirty="0" err="1"/>
            <a:t>hidup</a:t>
          </a:r>
          <a:r>
            <a:rPr lang="en-US" dirty="0"/>
            <a:t> </a:t>
          </a:r>
          <a:r>
            <a:rPr lang="en-US" dirty="0" err="1"/>
            <a:t>dibawah</a:t>
          </a:r>
          <a:r>
            <a:rPr lang="en-US" dirty="0"/>
            <a:t> </a:t>
          </a:r>
          <a:r>
            <a:rPr lang="en-US" dirty="0" err="1"/>
            <a:t>garis</a:t>
          </a:r>
          <a:r>
            <a:rPr lang="en-US" dirty="0"/>
            <a:t> </a:t>
          </a:r>
          <a:r>
            <a:rPr lang="en-US" dirty="0" err="1"/>
            <a:t>kemiskinan</a:t>
          </a:r>
          <a:endParaRPr lang="en-ID" dirty="0"/>
        </a:p>
      </dgm:t>
    </dgm:pt>
    <dgm:pt modelId="{90C53400-4765-4EFE-AD4D-EF3F2B31CE80}" type="parTrans" cxnId="{EF14BE06-4A96-47D9-A52C-45E8A6F4FE79}">
      <dgm:prSet/>
      <dgm:spPr/>
      <dgm:t>
        <a:bodyPr/>
        <a:lstStyle/>
        <a:p>
          <a:endParaRPr lang="en-ID"/>
        </a:p>
      </dgm:t>
    </dgm:pt>
    <dgm:pt modelId="{CA55DA84-303B-4248-9892-FCE876CFDB14}" type="sibTrans" cxnId="{EF14BE06-4A96-47D9-A52C-45E8A6F4FE79}">
      <dgm:prSet/>
      <dgm:spPr/>
      <dgm:t>
        <a:bodyPr/>
        <a:lstStyle/>
        <a:p>
          <a:endParaRPr lang="en-ID"/>
        </a:p>
      </dgm:t>
    </dgm:pt>
    <dgm:pt modelId="{0699913D-A1ED-4690-ADF8-5616B5EFDC17}">
      <dgm:prSet phldrT="[Text]"/>
      <dgm:spPr/>
      <dgm:t>
        <a:bodyPr/>
        <a:lstStyle/>
        <a:p>
          <a:r>
            <a:rPr lang="en-US" dirty="0" err="1"/>
            <a:t>Keluarga</a:t>
          </a:r>
          <a:r>
            <a:rPr lang="en-US" dirty="0"/>
            <a:t> </a:t>
          </a:r>
          <a:r>
            <a:rPr lang="en-US" dirty="0" err="1"/>
            <a:t>Penyandang</a:t>
          </a:r>
          <a:r>
            <a:rPr lang="en-US" dirty="0"/>
            <a:t> </a:t>
          </a:r>
          <a:r>
            <a:rPr lang="en-US" dirty="0" err="1"/>
            <a:t>Disabilitas</a:t>
          </a:r>
          <a:r>
            <a:rPr lang="en-US" dirty="0"/>
            <a:t> </a:t>
          </a:r>
          <a:r>
            <a:rPr lang="en-US" dirty="0" err="1"/>
            <a:t>membutuhkan</a:t>
          </a:r>
          <a:r>
            <a:rPr lang="en-US" dirty="0"/>
            <a:t> </a:t>
          </a:r>
          <a:r>
            <a:rPr lang="en-US" dirty="0" err="1"/>
            <a:t>tambahan</a:t>
          </a:r>
          <a:r>
            <a:rPr lang="en-US" dirty="0"/>
            <a:t> </a:t>
          </a:r>
          <a:r>
            <a:rPr lang="en-US" dirty="0" err="1"/>
            <a:t>pendapatan</a:t>
          </a:r>
          <a:endParaRPr lang="en-ID" dirty="0"/>
        </a:p>
      </dgm:t>
    </dgm:pt>
    <dgm:pt modelId="{A09F4A0B-A4E7-4992-96E4-98689E7A67A1}" type="parTrans" cxnId="{7E5151DC-D23F-4FC4-A067-5D951CEE8DD3}">
      <dgm:prSet/>
      <dgm:spPr/>
      <dgm:t>
        <a:bodyPr/>
        <a:lstStyle/>
        <a:p>
          <a:endParaRPr lang="en-ID"/>
        </a:p>
      </dgm:t>
    </dgm:pt>
    <dgm:pt modelId="{640877EC-473F-410D-BBB0-55F845576A2F}" type="sibTrans" cxnId="{7E5151DC-D23F-4FC4-A067-5D951CEE8DD3}">
      <dgm:prSet/>
      <dgm:spPr/>
      <dgm:t>
        <a:bodyPr/>
        <a:lstStyle/>
        <a:p>
          <a:endParaRPr lang="en-ID"/>
        </a:p>
      </dgm:t>
    </dgm:pt>
    <dgm:pt modelId="{88DF10D0-3E02-47DB-9611-F6DE327A0054}">
      <dgm:prSet phldrT="[Text]"/>
      <dgm:spPr/>
      <dgm:t>
        <a:bodyPr/>
        <a:lstStyle/>
        <a:p>
          <a:r>
            <a:rPr lang="en-US" dirty="0" err="1"/>
            <a:t>Anak</a:t>
          </a:r>
          <a:r>
            <a:rPr lang="en-US" dirty="0"/>
            <a:t> </a:t>
          </a:r>
          <a:r>
            <a:rPr lang="en-US" dirty="0" err="1"/>
            <a:t>disabilitas</a:t>
          </a:r>
          <a:r>
            <a:rPr lang="en-US" dirty="0"/>
            <a:t> </a:t>
          </a:r>
          <a:r>
            <a:rPr lang="en-US" dirty="0" err="1"/>
            <a:t>lebih</a:t>
          </a:r>
          <a:r>
            <a:rPr lang="en-US" dirty="0"/>
            <a:t> </a:t>
          </a:r>
          <a:r>
            <a:rPr lang="en-US" dirty="0" err="1"/>
            <a:t>banyak</a:t>
          </a:r>
          <a:r>
            <a:rPr lang="en-US" dirty="0"/>
            <a:t> </a:t>
          </a:r>
          <a:r>
            <a:rPr lang="en-US" dirty="0" err="1"/>
            <a:t>tidak</a:t>
          </a:r>
          <a:r>
            <a:rPr lang="en-US" dirty="0"/>
            <a:t> </a:t>
          </a:r>
          <a:r>
            <a:rPr lang="en-US" dirty="0" err="1"/>
            <a:t>mendapat</a:t>
          </a:r>
          <a:r>
            <a:rPr lang="en-US" dirty="0"/>
            <a:t> </a:t>
          </a:r>
          <a:r>
            <a:rPr lang="en-US" dirty="0" err="1"/>
            <a:t>bantuan</a:t>
          </a:r>
          <a:r>
            <a:rPr lang="en-US" dirty="0"/>
            <a:t> </a:t>
          </a:r>
          <a:r>
            <a:rPr lang="en-US" dirty="0" err="1"/>
            <a:t>tunai</a:t>
          </a:r>
          <a:r>
            <a:rPr lang="en-US" dirty="0"/>
            <a:t> </a:t>
          </a:r>
          <a:r>
            <a:rPr lang="en-US" dirty="0" err="1"/>
            <a:t>bersyarat</a:t>
          </a:r>
          <a:r>
            <a:rPr lang="en-US" dirty="0"/>
            <a:t> </a:t>
          </a:r>
          <a:r>
            <a:rPr lang="en-US" dirty="0" err="1"/>
            <a:t>karena</a:t>
          </a:r>
          <a:r>
            <a:rPr lang="en-US" dirty="0"/>
            <a:t> </a:t>
          </a:r>
          <a:r>
            <a:rPr lang="en-US" dirty="0" err="1"/>
            <a:t>tidak</a:t>
          </a:r>
          <a:r>
            <a:rPr lang="en-US" dirty="0"/>
            <a:t> </a:t>
          </a:r>
          <a:r>
            <a:rPr lang="en-US" dirty="0" err="1"/>
            <a:t>mampu</a:t>
          </a:r>
          <a:r>
            <a:rPr lang="en-US" dirty="0"/>
            <a:t> </a:t>
          </a:r>
          <a:r>
            <a:rPr lang="en-US" dirty="0" err="1"/>
            <a:t>memenuhi</a:t>
          </a:r>
          <a:r>
            <a:rPr lang="en-US" dirty="0"/>
            <a:t> </a:t>
          </a:r>
          <a:r>
            <a:rPr lang="en-US" dirty="0" err="1"/>
            <a:t>persyaratan</a:t>
          </a:r>
          <a:r>
            <a:rPr lang="en-US" dirty="0"/>
            <a:t> (</a:t>
          </a:r>
          <a:r>
            <a:rPr lang="en-US" dirty="0" err="1"/>
            <a:t>sekolah</a:t>
          </a:r>
          <a:r>
            <a:rPr lang="en-US" dirty="0"/>
            <a:t> </a:t>
          </a:r>
          <a:r>
            <a:rPr lang="en-US" dirty="0" err="1"/>
            <a:t>tidak</a:t>
          </a:r>
          <a:r>
            <a:rPr lang="en-US" dirty="0"/>
            <a:t> </a:t>
          </a:r>
          <a:r>
            <a:rPr lang="en-US" dirty="0" err="1"/>
            <a:t>akses</a:t>
          </a:r>
          <a:r>
            <a:rPr lang="en-US" dirty="0"/>
            <a:t>) </a:t>
          </a:r>
          <a:endParaRPr lang="en-ID" dirty="0"/>
        </a:p>
      </dgm:t>
    </dgm:pt>
    <dgm:pt modelId="{23B1AC36-51EC-4375-B874-83B578F389B5}" type="parTrans" cxnId="{734F3121-AF19-4420-A1FF-FFA8FCC12778}">
      <dgm:prSet/>
      <dgm:spPr/>
      <dgm:t>
        <a:bodyPr/>
        <a:lstStyle/>
        <a:p>
          <a:endParaRPr lang="en-ID"/>
        </a:p>
      </dgm:t>
    </dgm:pt>
    <dgm:pt modelId="{A7C7E4B9-CD45-4596-A3D3-2272E508253D}" type="sibTrans" cxnId="{734F3121-AF19-4420-A1FF-FFA8FCC12778}">
      <dgm:prSet/>
      <dgm:spPr/>
      <dgm:t>
        <a:bodyPr/>
        <a:lstStyle/>
        <a:p>
          <a:endParaRPr lang="en-ID"/>
        </a:p>
      </dgm:t>
    </dgm:pt>
    <dgm:pt modelId="{AEB07330-FC6E-45A1-947C-DA56902D4E22}" type="pres">
      <dgm:prSet presAssocID="{848A186E-A985-4045-89B3-EEE8825A28D6}" presName="linearFlow" presStyleCnt="0">
        <dgm:presLayoutVars>
          <dgm:dir/>
          <dgm:resizeHandles val="exact"/>
        </dgm:presLayoutVars>
      </dgm:prSet>
      <dgm:spPr/>
    </dgm:pt>
    <dgm:pt modelId="{48DB8AEB-BDE6-461E-941D-AF894DAD3B8E}" type="pres">
      <dgm:prSet presAssocID="{49102E14-A5AD-40E1-86C9-C9513B37F59A}" presName="composite" presStyleCnt="0"/>
      <dgm:spPr/>
    </dgm:pt>
    <dgm:pt modelId="{859A8933-43C2-4004-9E1A-9C4543BDD267}" type="pres">
      <dgm:prSet presAssocID="{49102E14-A5AD-40E1-86C9-C9513B37F59A}" presName="imgShp"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xmlns="" r:id="rId2"/>
              </a:ext>
            </a:extLst>
          </a:blip>
          <a:srcRect/>
          <a:stretch>
            <a:fillRect/>
          </a:stretch>
        </a:blipFill>
      </dgm:spPr>
    </dgm:pt>
    <dgm:pt modelId="{9EFD7B06-C141-46E5-9724-26574E141EE7}" type="pres">
      <dgm:prSet presAssocID="{49102E14-A5AD-40E1-86C9-C9513B37F59A}" presName="txShp" presStyleLbl="node1" presStyleIdx="0" presStyleCnt="3">
        <dgm:presLayoutVars>
          <dgm:bulletEnabled val="1"/>
        </dgm:presLayoutVars>
      </dgm:prSet>
      <dgm:spPr/>
      <dgm:t>
        <a:bodyPr/>
        <a:lstStyle/>
        <a:p>
          <a:endParaRPr lang="en-US"/>
        </a:p>
      </dgm:t>
    </dgm:pt>
    <dgm:pt modelId="{2241FB0D-B4F0-48D9-9B40-941BEB6E4963}" type="pres">
      <dgm:prSet presAssocID="{CA55DA84-303B-4248-9892-FCE876CFDB14}" presName="spacing" presStyleCnt="0"/>
      <dgm:spPr/>
    </dgm:pt>
    <dgm:pt modelId="{E4FD83FD-5F5F-458E-98C3-EE2F536D1292}" type="pres">
      <dgm:prSet presAssocID="{0699913D-A1ED-4690-ADF8-5616B5EFDC17}" presName="composite" presStyleCnt="0"/>
      <dgm:spPr/>
    </dgm:pt>
    <dgm:pt modelId="{3B7CD091-F450-4F35-A87C-38FC127D921D}" type="pres">
      <dgm:prSet presAssocID="{0699913D-A1ED-4690-ADF8-5616B5EFDC17}" presName="imgShp" presStyleLbl="fgImgPlace1" presStyleIdx="1" presStyleCnt="3"/>
      <dgm:spPr>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xmlns="" r:id="rId4"/>
              </a:ext>
            </a:extLst>
          </a:blip>
          <a:srcRect/>
          <a:stretch>
            <a:fillRect/>
          </a:stretch>
        </a:blipFill>
      </dgm:spPr>
    </dgm:pt>
    <dgm:pt modelId="{60DE6E0E-20CA-470F-9507-A582D3A2B496}" type="pres">
      <dgm:prSet presAssocID="{0699913D-A1ED-4690-ADF8-5616B5EFDC17}" presName="txShp" presStyleLbl="node1" presStyleIdx="1" presStyleCnt="3">
        <dgm:presLayoutVars>
          <dgm:bulletEnabled val="1"/>
        </dgm:presLayoutVars>
      </dgm:prSet>
      <dgm:spPr/>
      <dgm:t>
        <a:bodyPr/>
        <a:lstStyle/>
        <a:p>
          <a:endParaRPr lang="en-US"/>
        </a:p>
      </dgm:t>
    </dgm:pt>
    <dgm:pt modelId="{A8CC9AF5-DDF0-477A-AB98-6FB9E4113589}" type="pres">
      <dgm:prSet presAssocID="{640877EC-473F-410D-BBB0-55F845576A2F}" presName="spacing" presStyleCnt="0"/>
      <dgm:spPr/>
    </dgm:pt>
    <dgm:pt modelId="{D4ACF99B-C9AD-42F8-8FE2-B00919BF3816}" type="pres">
      <dgm:prSet presAssocID="{88DF10D0-3E02-47DB-9611-F6DE327A0054}" presName="composite" presStyleCnt="0"/>
      <dgm:spPr/>
    </dgm:pt>
    <dgm:pt modelId="{C8F84217-0B33-48A7-9347-10F9AD6725A3}" type="pres">
      <dgm:prSet presAssocID="{88DF10D0-3E02-47DB-9611-F6DE327A0054}" presName="imgShp" presStyleLbl="fgImgPlace1" presStyleIdx="2" presStyleCnt="3"/>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xmlns="" r:id="rId6"/>
              </a:ext>
            </a:extLst>
          </a:blip>
          <a:srcRect/>
          <a:stretch>
            <a:fillRect/>
          </a:stretch>
        </a:blipFill>
      </dgm:spPr>
    </dgm:pt>
    <dgm:pt modelId="{CCA36629-7A87-4D5C-A517-0E60F4CAF0ED}" type="pres">
      <dgm:prSet presAssocID="{88DF10D0-3E02-47DB-9611-F6DE327A0054}" presName="txShp" presStyleLbl="node1" presStyleIdx="2" presStyleCnt="3">
        <dgm:presLayoutVars>
          <dgm:bulletEnabled val="1"/>
        </dgm:presLayoutVars>
      </dgm:prSet>
      <dgm:spPr/>
      <dgm:t>
        <a:bodyPr/>
        <a:lstStyle/>
        <a:p>
          <a:endParaRPr lang="en-US"/>
        </a:p>
      </dgm:t>
    </dgm:pt>
  </dgm:ptLst>
  <dgm:cxnLst>
    <dgm:cxn modelId="{DD058E0C-84C5-4FE6-8322-0C765A879390}" type="presOf" srcId="{848A186E-A985-4045-89B3-EEE8825A28D6}" destId="{AEB07330-FC6E-45A1-947C-DA56902D4E22}" srcOrd="0" destOrd="0" presId="urn:microsoft.com/office/officeart/2005/8/layout/vList3"/>
    <dgm:cxn modelId="{2D5CB943-5BBE-4187-B6F6-8D06C366014A}" type="presOf" srcId="{49102E14-A5AD-40E1-86C9-C9513B37F59A}" destId="{9EFD7B06-C141-46E5-9724-26574E141EE7}" srcOrd="0" destOrd="0" presId="urn:microsoft.com/office/officeart/2005/8/layout/vList3"/>
    <dgm:cxn modelId="{27710EC7-7156-46DA-9924-6B61CAB0615F}" type="presOf" srcId="{88DF10D0-3E02-47DB-9611-F6DE327A0054}" destId="{CCA36629-7A87-4D5C-A517-0E60F4CAF0ED}" srcOrd="0" destOrd="0" presId="urn:microsoft.com/office/officeart/2005/8/layout/vList3"/>
    <dgm:cxn modelId="{734F3121-AF19-4420-A1FF-FFA8FCC12778}" srcId="{848A186E-A985-4045-89B3-EEE8825A28D6}" destId="{88DF10D0-3E02-47DB-9611-F6DE327A0054}" srcOrd="2" destOrd="0" parTransId="{23B1AC36-51EC-4375-B874-83B578F389B5}" sibTransId="{A7C7E4B9-CD45-4596-A3D3-2272E508253D}"/>
    <dgm:cxn modelId="{7E5151DC-D23F-4FC4-A067-5D951CEE8DD3}" srcId="{848A186E-A985-4045-89B3-EEE8825A28D6}" destId="{0699913D-A1ED-4690-ADF8-5616B5EFDC17}" srcOrd="1" destOrd="0" parTransId="{A09F4A0B-A4E7-4992-96E4-98689E7A67A1}" sibTransId="{640877EC-473F-410D-BBB0-55F845576A2F}"/>
    <dgm:cxn modelId="{EF14BE06-4A96-47D9-A52C-45E8A6F4FE79}" srcId="{848A186E-A985-4045-89B3-EEE8825A28D6}" destId="{49102E14-A5AD-40E1-86C9-C9513B37F59A}" srcOrd="0" destOrd="0" parTransId="{90C53400-4765-4EFE-AD4D-EF3F2B31CE80}" sibTransId="{CA55DA84-303B-4248-9892-FCE876CFDB14}"/>
    <dgm:cxn modelId="{41FAFFEC-7733-485A-BC01-F9F7F4A364FF}" type="presOf" srcId="{0699913D-A1ED-4690-ADF8-5616B5EFDC17}" destId="{60DE6E0E-20CA-470F-9507-A582D3A2B496}" srcOrd="0" destOrd="0" presId="urn:microsoft.com/office/officeart/2005/8/layout/vList3"/>
    <dgm:cxn modelId="{22542BEF-3A8E-4F60-ABD6-4D3E99AB2BC6}" type="presParOf" srcId="{AEB07330-FC6E-45A1-947C-DA56902D4E22}" destId="{48DB8AEB-BDE6-461E-941D-AF894DAD3B8E}" srcOrd="0" destOrd="0" presId="urn:microsoft.com/office/officeart/2005/8/layout/vList3"/>
    <dgm:cxn modelId="{3B73EC6D-0AA5-4B90-89AB-B487A0F8F99D}" type="presParOf" srcId="{48DB8AEB-BDE6-461E-941D-AF894DAD3B8E}" destId="{859A8933-43C2-4004-9E1A-9C4543BDD267}" srcOrd="0" destOrd="0" presId="urn:microsoft.com/office/officeart/2005/8/layout/vList3"/>
    <dgm:cxn modelId="{E33086C0-C0BE-4555-8477-EDC5046CE026}" type="presParOf" srcId="{48DB8AEB-BDE6-461E-941D-AF894DAD3B8E}" destId="{9EFD7B06-C141-46E5-9724-26574E141EE7}" srcOrd="1" destOrd="0" presId="urn:microsoft.com/office/officeart/2005/8/layout/vList3"/>
    <dgm:cxn modelId="{A49BA367-E6DD-4F93-BB89-B341F7E595BF}" type="presParOf" srcId="{AEB07330-FC6E-45A1-947C-DA56902D4E22}" destId="{2241FB0D-B4F0-48D9-9B40-941BEB6E4963}" srcOrd="1" destOrd="0" presId="urn:microsoft.com/office/officeart/2005/8/layout/vList3"/>
    <dgm:cxn modelId="{EF51BDA0-28FB-4A51-AE7F-4A33FB709C7B}" type="presParOf" srcId="{AEB07330-FC6E-45A1-947C-DA56902D4E22}" destId="{E4FD83FD-5F5F-458E-98C3-EE2F536D1292}" srcOrd="2" destOrd="0" presId="urn:microsoft.com/office/officeart/2005/8/layout/vList3"/>
    <dgm:cxn modelId="{A7575CCF-1D46-4235-BBF3-29C62CD30D47}" type="presParOf" srcId="{E4FD83FD-5F5F-458E-98C3-EE2F536D1292}" destId="{3B7CD091-F450-4F35-A87C-38FC127D921D}" srcOrd="0" destOrd="0" presId="urn:microsoft.com/office/officeart/2005/8/layout/vList3"/>
    <dgm:cxn modelId="{C0277BFC-BDE4-47A9-B16B-C3034A4E509B}" type="presParOf" srcId="{E4FD83FD-5F5F-458E-98C3-EE2F536D1292}" destId="{60DE6E0E-20CA-470F-9507-A582D3A2B496}" srcOrd="1" destOrd="0" presId="urn:microsoft.com/office/officeart/2005/8/layout/vList3"/>
    <dgm:cxn modelId="{575E8AA8-B331-4385-94D4-683DF4EBC5F2}" type="presParOf" srcId="{AEB07330-FC6E-45A1-947C-DA56902D4E22}" destId="{A8CC9AF5-DDF0-477A-AB98-6FB9E4113589}" srcOrd="3" destOrd="0" presId="urn:microsoft.com/office/officeart/2005/8/layout/vList3"/>
    <dgm:cxn modelId="{97092F93-0B47-42D7-B625-8300C0F08CF8}" type="presParOf" srcId="{AEB07330-FC6E-45A1-947C-DA56902D4E22}" destId="{D4ACF99B-C9AD-42F8-8FE2-B00919BF3816}" srcOrd="4" destOrd="0" presId="urn:microsoft.com/office/officeart/2005/8/layout/vList3"/>
    <dgm:cxn modelId="{74496787-D318-4BCC-9C8D-7F48790F3852}" type="presParOf" srcId="{D4ACF99B-C9AD-42F8-8FE2-B00919BF3816}" destId="{C8F84217-0B33-48A7-9347-10F9AD6725A3}" srcOrd="0" destOrd="0" presId="urn:microsoft.com/office/officeart/2005/8/layout/vList3"/>
    <dgm:cxn modelId="{60385F4E-7C41-489E-8AF2-943970461164}" type="presParOf" srcId="{D4ACF99B-C9AD-42F8-8FE2-B00919BF3816}" destId="{CCA36629-7A87-4D5C-A517-0E60F4CAF0ED}"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367C82-1D31-4BA1-85D5-30B37B22F2D7}"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D26AB75B-70E4-49C1-A41C-C1BB5C3E96EC}">
      <dgm:prSet phldrT="[Text]"/>
      <dgm:spPr/>
      <dgm:t>
        <a:bodyPr/>
        <a:lstStyle/>
        <a:p>
          <a:r>
            <a:rPr lang="id-ID"/>
            <a:t>Pembangunan Infrastruktur</a:t>
          </a:r>
          <a:endParaRPr lang="en-US"/>
        </a:p>
      </dgm:t>
    </dgm:pt>
    <dgm:pt modelId="{4977837C-7D89-4A34-AEF4-372133EF3153}" type="parTrans" cxnId="{1029DC75-5F8C-453B-83FD-244D4D7D4F47}">
      <dgm:prSet/>
      <dgm:spPr/>
      <dgm:t>
        <a:bodyPr/>
        <a:lstStyle/>
        <a:p>
          <a:endParaRPr lang="en-US"/>
        </a:p>
      </dgm:t>
    </dgm:pt>
    <dgm:pt modelId="{2FFAB554-9862-4891-946E-0DAEB51FF097}" type="sibTrans" cxnId="{1029DC75-5F8C-453B-83FD-244D4D7D4F47}">
      <dgm:prSet/>
      <dgm:spPr/>
      <dgm:t>
        <a:bodyPr/>
        <a:lstStyle/>
        <a:p>
          <a:endParaRPr lang="en-US"/>
        </a:p>
      </dgm:t>
    </dgm:pt>
    <dgm:pt modelId="{C2D64439-6FA8-45E5-9402-5061E6CA5FE9}">
      <dgm:prSet phldrT="[Text]"/>
      <dgm:spPr/>
      <dgm:t>
        <a:bodyPr/>
        <a:lstStyle/>
        <a:p>
          <a:r>
            <a:rPr lang="id-ID"/>
            <a:t>Menyambungkan infrastruktur besar dengan kawasan-kawasan produksi rakyat; kawasan industri kecil, kawasan ekonomi khusus, kawasan pariwisata, kawasan persawahan, kawasan perkebunan, dan tambah-tambak perikanan.</a:t>
          </a:r>
          <a:endParaRPr lang="en-US"/>
        </a:p>
      </dgm:t>
    </dgm:pt>
    <dgm:pt modelId="{5228CDEC-04F0-4F8B-8274-E54ABD2766DB}" type="parTrans" cxnId="{7C4F9A44-D655-401D-B5F8-A8C4A6971C70}">
      <dgm:prSet/>
      <dgm:spPr/>
      <dgm:t>
        <a:bodyPr/>
        <a:lstStyle/>
        <a:p>
          <a:endParaRPr lang="en-US"/>
        </a:p>
      </dgm:t>
    </dgm:pt>
    <dgm:pt modelId="{AC639D62-C60A-4B1C-874A-4ACECA616D7F}" type="sibTrans" cxnId="{7C4F9A44-D655-401D-B5F8-A8C4A6971C70}">
      <dgm:prSet/>
      <dgm:spPr/>
      <dgm:t>
        <a:bodyPr/>
        <a:lstStyle/>
        <a:p>
          <a:endParaRPr lang="en-US"/>
        </a:p>
      </dgm:t>
    </dgm:pt>
    <dgm:pt modelId="{7D366020-E871-4620-8005-6F76F34C7211}">
      <dgm:prSet phldrT="[Text]"/>
      <dgm:spPr/>
      <dgm:t>
        <a:bodyPr/>
        <a:lstStyle/>
        <a:p>
          <a:r>
            <a:rPr lang="id-ID"/>
            <a:t>Pembangunan SDM</a:t>
          </a:r>
          <a:endParaRPr lang="en-US"/>
        </a:p>
      </dgm:t>
    </dgm:pt>
    <dgm:pt modelId="{24A90B92-8FBE-4443-9558-0E8B943ED39A}" type="parTrans" cxnId="{A5B86300-3C6A-421F-86F0-97D8E437D761}">
      <dgm:prSet/>
      <dgm:spPr/>
      <dgm:t>
        <a:bodyPr/>
        <a:lstStyle/>
        <a:p>
          <a:endParaRPr lang="en-US"/>
        </a:p>
      </dgm:t>
    </dgm:pt>
    <dgm:pt modelId="{BDF4F598-6B56-4E01-8454-1E5F65294B75}" type="sibTrans" cxnId="{A5B86300-3C6A-421F-86F0-97D8E437D761}">
      <dgm:prSet/>
      <dgm:spPr/>
      <dgm:t>
        <a:bodyPr/>
        <a:lstStyle/>
        <a:p>
          <a:endParaRPr lang="en-US"/>
        </a:p>
      </dgm:t>
    </dgm:pt>
    <dgm:pt modelId="{30D54025-7F33-4A6A-8E4B-B00A8010C6C9}">
      <dgm:prSet phldrT="[Text]"/>
      <dgm:spPr/>
      <dgm:t>
        <a:bodyPr/>
        <a:lstStyle/>
        <a:p>
          <a:r>
            <a:rPr lang="id-ID"/>
            <a:t>Pembangunan SDM dengan menjamin kesehatan ibu hami, kesehatan bayi, kematian bayu, peningkatan kualitas pendidikan, vokasi, membangun lembaga manajemen talenta Indonesia, dan dukungan bagi diaspora bertalenta tinggi.</a:t>
          </a:r>
          <a:endParaRPr lang="en-US"/>
        </a:p>
      </dgm:t>
    </dgm:pt>
    <dgm:pt modelId="{C968F01E-66D3-4335-BD24-C33B712D75C3}" type="parTrans" cxnId="{28BD7840-530F-4A62-B710-6ED88A57FD94}">
      <dgm:prSet/>
      <dgm:spPr/>
      <dgm:t>
        <a:bodyPr/>
        <a:lstStyle/>
        <a:p>
          <a:endParaRPr lang="en-US"/>
        </a:p>
      </dgm:t>
    </dgm:pt>
    <dgm:pt modelId="{469FE9BE-56F8-41B5-A74B-000B52449BB0}" type="sibTrans" cxnId="{28BD7840-530F-4A62-B710-6ED88A57FD94}">
      <dgm:prSet/>
      <dgm:spPr/>
      <dgm:t>
        <a:bodyPr/>
        <a:lstStyle/>
        <a:p>
          <a:endParaRPr lang="en-US"/>
        </a:p>
      </dgm:t>
    </dgm:pt>
    <dgm:pt modelId="{249438D7-1EAC-4B0B-BD89-677B1E4661C7}">
      <dgm:prSet phldrT="[Text]"/>
      <dgm:spPr/>
      <dgm:t>
        <a:bodyPr/>
        <a:lstStyle/>
        <a:p>
          <a:r>
            <a:rPr lang="id-ID"/>
            <a:t>Mendorong Investasi </a:t>
          </a:r>
          <a:endParaRPr lang="en-US"/>
        </a:p>
      </dgm:t>
    </dgm:pt>
    <dgm:pt modelId="{074B9D50-75AB-4285-AADF-0BB22A37847F}" type="parTrans" cxnId="{FDBD184B-A18A-4904-90E1-C2715A0D9BB7}">
      <dgm:prSet/>
      <dgm:spPr/>
      <dgm:t>
        <a:bodyPr/>
        <a:lstStyle/>
        <a:p>
          <a:endParaRPr lang="en-US"/>
        </a:p>
      </dgm:t>
    </dgm:pt>
    <dgm:pt modelId="{64D9DDA9-BF88-4C45-ADBA-5690B00AB0FA}" type="sibTrans" cxnId="{FDBD184B-A18A-4904-90E1-C2715A0D9BB7}">
      <dgm:prSet/>
      <dgm:spPr/>
      <dgm:t>
        <a:bodyPr/>
        <a:lstStyle/>
        <a:p>
          <a:endParaRPr lang="en-US"/>
        </a:p>
      </dgm:t>
    </dgm:pt>
    <dgm:pt modelId="{DE1EB43F-D8D7-41F9-B869-7B4F7CB7D1F8}">
      <dgm:prSet phldrT="[Text]"/>
      <dgm:spPr/>
      <dgm:t>
        <a:bodyPr/>
        <a:lstStyle/>
        <a:p>
          <a:r>
            <a:rPr lang="id-ID"/>
            <a:t>Mengundang investasi seluas-luasnya untuk membuka lapangan pekerjaan, memangkas perizinan, pungli, dan hambatan investasi lainnya.  </a:t>
          </a:r>
          <a:endParaRPr lang="en-US"/>
        </a:p>
      </dgm:t>
    </dgm:pt>
    <dgm:pt modelId="{8426EDAD-ABEA-4ADC-843B-C6905F013A8D}" type="parTrans" cxnId="{A5FA8061-79DD-4D1D-A988-680C221695D5}">
      <dgm:prSet/>
      <dgm:spPr/>
      <dgm:t>
        <a:bodyPr/>
        <a:lstStyle/>
        <a:p>
          <a:endParaRPr lang="en-US"/>
        </a:p>
      </dgm:t>
    </dgm:pt>
    <dgm:pt modelId="{D7EFF5E8-FEE0-4701-A3BE-0CA5E2B92FD7}" type="sibTrans" cxnId="{A5FA8061-79DD-4D1D-A988-680C221695D5}">
      <dgm:prSet/>
      <dgm:spPr/>
      <dgm:t>
        <a:bodyPr/>
        <a:lstStyle/>
        <a:p>
          <a:endParaRPr lang="en-US"/>
        </a:p>
      </dgm:t>
    </dgm:pt>
    <dgm:pt modelId="{E7F6A050-BAFC-4530-AE39-ABCE1A92CD54}">
      <dgm:prSet phldrT="[Text]"/>
      <dgm:spPr/>
      <dgm:t>
        <a:bodyPr/>
        <a:lstStyle/>
        <a:p>
          <a:r>
            <a:rPr lang="id-ID"/>
            <a:t> Reformasi birokrasi</a:t>
          </a:r>
          <a:endParaRPr lang="en-US"/>
        </a:p>
      </dgm:t>
    </dgm:pt>
    <dgm:pt modelId="{FF381AAA-5DB7-47D1-AEF5-49347CCD3118}" type="parTrans" cxnId="{AD8955F2-87F2-4B8A-88FA-C4CA1DCAD28D}">
      <dgm:prSet/>
      <dgm:spPr/>
      <dgm:t>
        <a:bodyPr/>
        <a:lstStyle/>
        <a:p>
          <a:endParaRPr lang="en-US"/>
        </a:p>
      </dgm:t>
    </dgm:pt>
    <dgm:pt modelId="{8BBBDE45-9E44-46B6-AF02-074F7B48A2BD}" type="sibTrans" cxnId="{AD8955F2-87F2-4B8A-88FA-C4CA1DCAD28D}">
      <dgm:prSet/>
      <dgm:spPr/>
      <dgm:t>
        <a:bodyPr/>
        <a:lstStyle/>
        <a:p>
          <a:endParaRPr lang="en-US"/>
        </a:p>
      </dgm:t>
    </dgm:pt>
    <dgm:pt modelId="{715DF6E6-0446-458B-BC45-369CB7BF726F}">
      <dgm:prSet phldrT="[Text]"/>
      <dgm:spPr/>
      <dgm:t>
        <a:bodyPr/>
        <a:lstStyle/>
        <a:p>
          <a:r>
            <a:rPr lang="id-ID"/>
            <a:t>Penggunaan APBN</a:t>
          </a:r>
          <a:endParaRPr lang="en-US"/>
        </a:p>
      </dgm:t>
    </dgm:pt>
    <dgm:pt modelId="{ADB08C94-0F91-4206-A6B2-A1918E4BB218}" type="parTrans" cxnId="{9817280B-8D05-4C77-959F-4B9079749BC8}">
      <dgm:prSet/>
      <dgm:spPr/>
      <dgm:t>
        <a:bodyPr/>
        <a:lstStyle/>
        <a:p>
          <a:endParaRPr lang="en-US"/>
        </a:p>
      </dgm:t>
    </dgm:pt>
    <dgm:pt modelId="{9382F672-71F1-4361-BC59-797F96A206A0}" type="sibTrans" cxnId="{9817280B-8D05-4C77-959F-4B9079749BC8}">
      <dgm:prSet/>
      <dgm:spPr/>
      <dgm:t>
        <a:bodyPr/>
        <a:lstStyle/>
        <a:p>
          <a:endParaRPr lang="en-US"/>
        </a:p>
      </dgm:t>
    </dgm:pt>
    <dgm:pt modelId="{E8FCB251-3866-4C77-BAF2-F1ABF0517C00}">
      <dgm:prSet phldrT="[Text]"/>
      <dgm:spPr/>
      <dgm:t>
        <a:bodyPr/>
        <a:lstStyle/>
        <a:p>
          <a:r>
            <a:rPr lang="id-ID"/>
            <a:t>Reformasi struktural agar lembaga semakin sederhana, semakin simpel, semakin lincarh, mindset berubah, kecepatan melayani, kecepatan memberikan izin, efisiensi lembaga. </a:t>
          </a:r>
          <a:endParaRPr lang="en-US"/>
        </a:p>
      </dgm:t>
    </dgm:pt>
    <dgm:pt modelId="{78DBCBA3-C82F-428D-BCE6-C713F596A4DB}" type="parTrans" cxnId="{878A0BF4-A117-4C45-8193-70B539C1646E}">
      <dgm:prSet/>
      <dgm:spPr/>
      <dgm:t>
        <a:bodyPr/>
        <a:lstStyle/>
        <a:p>
          <a:endParaRPr lang="en-US"/>
        </a:p>
      </dgm:t>
    </dgm:pt>
    <dgm:pt modelId="{455A6E2A-0D7C-4090-A96D-950B5E57BAEE}" type="sibTrans" cxnId="{878A0BF4-A117-4C45-8193-70B539C1646E}">
      <dgm:prSet/>
      <dgm:spPr/>
      <dgm:t>
        <a:bodyPr/>
        <a:lstStyle/>
        <a:p>
          <a:endParaRPr lang="en-US"/>
        </a:p>
      </dgm:t>
    </dgm:pt>
    <dgm:pt modelId="{CFCCF592-AD40-4FE0-87C9-4D611B5C5AA2}">
      <dgm:prSet phldrT="[Text]"/>
      <dgm:spPr/>
      <dgm:t>
        <a:bodyPr/>
        <a:lstStyle/>
        <a:p>
          <a:r>
            <a:rPr lang="id-ID"/>
            <a:t>Menjamin penggunaan APBN yang fokus dan tepar sadaran, memastikan setiap rupiah dari ABPN memiliki manfaat ekonomi, memberikan manfaat untuk rakyat, meningkatkan kesejahteraan rakyat. </a:t>
          </a:r>
          <a:endParaRPr lang="en-US"/>
        </a:p>
      </dgm:t>
    </dgm:pt>
    <dgm:pt modelId="{DEC9C1C3-1399-4BFD-889C-FD0D2515B03D}" type="parTrans" cxnId="{C52109FE-3845-413B-9B08-DA722B555455}">
      <dgm:prSet/>
      <dgm:spPr/>
      <dgm:t>
        <a:bodyPr/>
        <a:lstStyle/>
        <a:p>
          <a:endParaRPr lang="en-US"/>
        </a:p>
      </dgm:t>
    </dgm:pt>
    <dgm:pt modelId="{BE9E9B55-D2D3-4EE2-8E85-6F0A7A0772DA}" type="sibTrans" cxnId="{C52109FE-3845-413B-9B08-DA722B555455}">
      <dgm:prSet/>
      <dgm:spPr/>
      <dgm:t>
        <a:bodyPr/>
        <a:lstStyle/>
        <a:p>
          <a:endParaRPr lang="en-US"/>
        </a:p>
      </dgm:t>
    </dgm:pt>
    <dgm:pt modelId="{B66E34B9-D65A-47D9-975D-6F6E8F06228E}" type="pres">
      <dgm:prSet presAssocID="{46367C82-1D31-4BA1-85D5-30B37B22F2D7}" presName="Name0" presStyleCnt="0">
        <dgm:presLayoutVars>
          <dgm:dir/>
          <dgm:animLvl val="lvl"/>
          <dgm:resizeHandles val="exact"/>
        </dgm:presLayoutVars>
      </dgm:prSet>
      <dgm:spPr/>
      <dgm:t>
        <a:bodyPr/>
        <a:lstStyle/>
        <a:p>
          <a:endParaRPr lang="en-US"/>
        </a:p>
      </dgm:t>
    </dgm:pt>
    <dgm:pt modelId="{B8D4B39B-671C-4319-94DB-BF2294635005}" type="pres">
      <dgm:prSet presAssocID="{D26AB75B-70E4-49C1-A41C-C1BB5C3E96EC}" presName="linNode" presStyleCnt="0"/>
      <dgm:spPr/>
    </dgm:pt>
    <dgm:pt modelId="{210184D5-95E6-4F0B-9994-29C4DC4BB66B}" type="pres">
      <dgm:prSet presAssocID="{D26AB75B-70E4-49C1-A41C-C1BB5C3E96EC}" presName="parTx" presStyleLbl="revTx" presStyleIdx="0" presStyleCnt="5">
        <dgm:presLayoutVars>
          <dgm:chMax val="1"/>
          <dgm:bulletEnabled val="1"/>
        </dgm:presLayoutVars>
      </dgm:prSet>
      <dgm:spPr/>
      <dgm:t>
        <a:bodyPr/>
        <a:lstStyle/>
        <a:p>
          <a:endParaRPr lang="en-US"/>
        </a:p>
      </dgm:t>
    </dgm:pt>
    <dgm:pt modelId="{5D3049E7-5276-484C-967B-3A6706ADCC50}" type="pres">
      <dgm:prSet presAssocID="{D26AB75B-70E4-49C1-A41C-C1BB5C3E96EC}" presName="bracket" presStyleLbl="parChTrans1D1" presStyleIdx="0" presStyleCnt="5"/>
      <dgm:spPr/>
    </dgm:pt>
    <dgm:pt modelId="{94F76BAB-C734-4A91-9645-D7513268773A}" type="pres">
      <dgm:prSet presAssocID="{D26AB75B-70E4-49C1-A41C-C1BB5C3E96EC}" presName="spH" presStyleCnt="0"/>
      <dgm:spPr/>
    </dgm:pt>
    <dgm:pt modelId="{1FA90B40-134A-448A-8FDC-FA04C7B5D149}" type="pres">
      <dgm:prSet presAssocID="{D26AB75B-70E4-49C1-A41C-C1BB5C3E96EC}" presName="desTx" presStyleLbl="node1" presStyleIdx="0" presStyleCnt="5">
        <dgm:presLayoutVars>
          <dgm:bulletEnabled val="1"/>
        </dgm:presLayoutVars>
      </dgm:prSet>
      <dgm:spPr/>
      <dgm:t>
        <a:bodyPr/>
        <a:lstStyle/>
        <a:p>
          <a:endParaRPr lang="en-US"/>
        </a:p>
      </dgm:t>
    </dgm:pt>
    <dgm:pt modelId="{14787642-EB23-445F-93D3-4416234B1227}" type="pres">
      <dgm:prSet presAssocID="{2FFAB554-9862-4891-946E-0DAEB51FF097}" presName="spV" presStyleCnt="0"/>
      <dgm:spPr/>
    </dgm:pt>
    <dgm:pt modelId="{15025171-7D07-4C81-B8B4-70DFE0610292}" type="pres">
      <dgm:prSet presAssocID="{7D366020-E871-4620-8005-6F76F34C7211}" presName="linNode" presStyleCnt="0"/>
      <dgm:spPr/>
    </dgm:pt>
    <dgm:pt modelId="{47CA7D3D-703B-4DFA-BE38-B2F73D248374}" type="pres">
      <dgm:prSet presAssocID="{7D366020-E871-4620-8005-6F76F34C7211}" presName="parTx" presStyleLbl="revTx" presStyleIdx="1" presStyleCnt="5">
        <dgm:presLayoutVars>
          <dgm:chMax val="1"/>
          <dgm:bulletEnabled val="1"/>
        </dgm:presLayoutVars>
      </dgm:prSet>
      <dgm:spPr/>
      <dgm:t>
        <a:bodyPr/>
        <a:lstStyle/>
        <a:p>
          <a:endParaRPr lang="en-US"/>
        </a:p>
      </dgm:t>
    </dgm:pt>
    <dgm:pt modelId="{4B94D37C-07EF-4B4C-8722-E2F423AF3700}" type="pres">
      <dgm:prSet presAssocID="{7D366020-E871-4620-8005-6F76F34C7211}" presName="bracket" presStyleLbl="parChTrans1D1" presStyleIdx="1" presStyleCnt="5"/>
      <dgm:spPr/>
    </dgm:pt>
    <dgm:pt modelId="{499CE4E8-29F4-48E4-94E4-8D02270560E9}" type="pres">
      <dgm:prSet presAssocID="{7D366020-E871-4620-8005-6F76F34C7211}" presName="spH" presStyleCnt="0"/>
      <dgm:spPr/>
    </dgm:pt>
    <dgm:pt modelId="{53F6702E-18CC-4948-AEC5-5D6A606A3651}" type="pres">
      <dgm:prSet presAssocID="{7D366020-E871-4620-8005-6F76F34C7211}" presName="desTx" presStyleLbl="node1" presStyleIdx="1" presStyleCnt="5">
        <dgm:presLayoutVars>
          <dgm:bulletEnabled val="1"/>
        </dgm:presLayoutVars>
      </dgm:prSet>
      <dgm:spPr/>
      <dgm:t>
        <a:bodyPr/>
        <a:lstStyle/>
        <a:p>
          <a:endParaRPr lang="en-US"/>
        </a:p>
      </dgm:t>
    </dgm:pt>
    <dgm:pt modelId="{C3439810-5060-4DAD-A25A-DD65A34FDF3D}" type="pres">
      <dgm:prSet presAssocID="{BDF4F598-6B56-4E01-8454-1E5F65294B75}" presName="spV" presStyleCnt="0"/>
      <dgm:spPr/>
    </dgm:pt>
    <dgm:pt modelId="{3A3F49B1-DFA8-4EC5-903D-C85C084B26E6}" type="pres">
      <dgm:prSet presAssocID="{249438D7-1EAC-4B0B-BD89-677B1E4661C7}" presName="linNode" presStyleCnt="0"/>
      <dgm:spPr/>
    </dgm:pt>
    <dgm:pt modelId="{A957FD51-F903-4C09-8B1F-72B2DBF289FE}" type="pres">
      <dgm:prSet presAssocID="{249438D7-1EAC-4B0B-BD89-677B1E4661C7}" presName="parTx" presStyleLbl="revTx" presStyleIdx="2" presStyleCnt="5">
        <dgm:presLayoutVars>
          <dgm:chMax val="1"/>
          <dgm:bulletEnabled val="1"/>
        </dgm:presLayoutVars>
      </dgm:prSet>
      <dgm:spPr/>
      <dgm:t>
        <a:bodyPr/>
        <a:lstStyle/>
        <a:p>
          <a:endParaRPr lang="en-US"/>
        </a:p>
      </dgm:t>
    </dgm:pt>
    <dgm:pt modelId="{E6626E47-6128-4856-AFDC-CCFEAA1BDD3E}" type="pres">
      <dgm:prSet presAssocID="{249438D7-1EAC-4B0B-BD89-677B1E4661C7}" presName="bracket" presStyleLbl="parChTrans1D1" presStyleIdx="2" presStyleCnt="5"/>
      <dgm:spPr/>
    </dgm:pt>
    <dgm:pt modelId="{45E85657-F0DA-450A-8503-19961FF09A99}" type="pres">
      <dgm:prSet presAssocID="{249438D7-1EAC-4B0B-BD89-677B1E4661C7}" presName="spH" presStyleCnt="0"/>
      <dgm:spPr/>
    </dgm:pt>
    <dgm:pt modelId="{9A6EED10-A132-428B-8523-ADCBAE3C132C}" type="pres">
      <dgm:prSet presAssocID="{249438D7-1EAC-4B0B-BD89-677B1E4661C7}" presName="desTx" presStyleLbl="node1" presStyleIdx="2" presStyleCnt="5">
        <dgm:presLayoutVars>
          <dgm:bulletEnabled val="1"/>
        </dgm:presLayoutVars>
      </dgm:prSet>
      <dgm:spPr/>
      <dgm:t>
        <a:bodyPr/>
        <a:lstStyle/>
        <a:p>
          <a:endParaRPr lang="en-US"/>
        </a:p>
      </dgm:t>
    </dgm:pt>
    <dgm:pt modelId="{FEAEA9E1-CE46-4AB3-9846-DB1F967150A3}" type="pres">
      <dgm:prSet presAssocID="{64D9DDA9-BF88-4C45-ADBA-5690B00AB0FA}" presName="spV" presStyleCnt="0"/>
      <dgm:spPr/>
    </dgm:pt>
    <dgm:pt modelId="{04AE9E4B-C280-41BB-B71C-5FA77E952001}" type="pres">
      <dgm:prSet presAssocID="{E7F6A050-BAFC-4530-AE39-ABCE1A92CD54}" presName="linNode" presStyleCnt="0"/>
      <dgm:spPr/>
    </dgm:pt>
    <dgm:pt modelId="{F271DA17-FC68-4C41-A218-B7A100D1C174}" type="pres">
      <dgm:prSet presAssocID="{E7F6A050-BAFC-4530-AE39-ABCE1A92CD54}" presName="parTx" presStyleLbl="revTx" presStyleIdx="3" presStyleCnt="5">
        <dgm:presLayoutVars>
          <dgm:chMax val="1"/>
          <dgm:bulletEnabled val="1"/>
        </dgm:presLayoutVars>
      </dgm:prSet>
      <dgm:spPr/>
      <dgm:t>
        <a:bodyPr/>
        <a:lstStyle/>
        <a:p>
          <a:endParaRPr lang="en-US"/>
        </a:p>
      </dgm:t>
    </dgm:pt>
    <dgm:pt modelId="{99BBAD95-661C-4B0E-9E0B-FBD0338C4BE3}" type="pres">
      <dgm:prSet presAssocID="{E7F6A050-BAFC-4530-AE39-ABCE1A92CD54}" presName="bracket" presStyleLbl="parChTrans1D1" presStyleIdx="3" presStyleCnt="5"/>
      <dgm:spPr/>
    </dgm:pt>
    <dgm:pt modelId="{57F4D368-ADE7-49BC-A0AF-BE666B93294E}" type="pres">
      <dgm:prSet presAssocID="{E7F6A050-BAFC-4530-AE39-ABCE1A92CD54}" presName="spH" presStyleCnt="0"/>
      <dgm:spPr/>
    </dgm:pt>
    <dgm:pt modelId="{5B47232A-56F0-48C6-9BED-1EBAA7973CA6}" type="pres">
      <dgm:prSet presAssocID="{E7F6A050-BAFC-4530-AE39-ABCE1A92CD54}" presName="desTx" presStyleLbl="node1" presStyleIdx="3" presStyleCnt="5">
        <dgm:presLayoutVars>
          <dgm:bulletEnabled val="1"/>
        </dgm:presLayoutVars>
      </dgm:prSet>
      <dgm:spPr/>
      <dgm:t>
        <a:bodyPr/>
        <a:lstStyle/>
        <a:p>
          <a:endParaRPr lang="en-US"/>
        </a:p>
      </dgm:t>
    </dgm:pt>
    <dgm:pt modelId="{E6063522-DF28-42FF-93B1-E34D3B1A7529}" type="pres">
      <dgm:prSet presAssocID="{8BBBDE45-9E44-46B6-AF02-074F7B48A2BD}" presName="spV" presStyleCnt="0"/>
      <dgm:spPr/>
    </dgm:pt>
    <dgm:pt modelId="{00B772CA-652D-4AB3-9DEA-37178B6FAA8B}" type="pres">
      <dgm:prSet presAssocID="{715DF6E6-0446-458B-BC45-369CB7BF726F}" presName="linNode" presStyleCnt="0"/>
      <dgm:spPr/>
    </dgm:pt>
    <dgm:pt modelId="{469AB33A-D0FF-4486-863F-8D98F7BF23D8}" type="pres">
      <dgm:prSet presAssocID="{715DF6E6-0446-458B-BC45-369CB7BF726F}" presName="parTx" presStyleLbl="revTx" presStyleIdx="4" presStyleCnt="5">
        <dgm:presLayoutVars>
          <dgm:chMax val="1"/>
          <dgm:bulletEnabled val="1"/>
        </dgm:presLayoutVars>
      </dgm:prSet>
      <dgm:spPr/>
      <dgm:t>
        <a:bodyPr/>
        <a:lstStyle/>
        <a:p>
          <a:endParaRPr lang="en-US"/>
        </a:p>
      </dgm:t>
    </dgm:pt>
    <dgm:pt modelId="{22D82244-8656-4624-A148-590FFBBDCA36}" type="pres">
      <dgm:prSet presAssocID="{715DF6E6-0446-458B-BC45-369CB7BF726F}" presName="bracket" presStyleLbl="parChTrans1D1" presStyleIdx="4" presStyleCnt="5"/>
      <dgm:spPr/>
    </dgm:pt>
    <dgm:pt modelId="{C4F3FA12-EEEB-4126-BA39-8C7CF7BC22DC}" type="pres">
      <dgm:prSet presAssocID="{715DF6E6-0446-458B-BC45-369CB7BF726F}" presName="spH" presStyleCnt="0"/>
      <dgm:spPr/>
    </dgm:pt>
    <dgm:pt modelId="{5CDAFA92-F113-49B3-ACEB-AD4E464FAA71}" type="pres">
      <dgm:prSet presAssocID="{715DF6E6-0446-458B-BC45-369CB7BF726F}" presName="desTx" presStyleLbl="node1" presStyleIdx="4" presStyleCnt="5">
        <dgm:presLayoutVars>
          <dgm:bulletEnabled val="1"/>
        </dgm:presLayoutVars>
      </dgm:prSet>
      <dgm:spPr/>
      <dgm:t>
        <a:bodyPr/>
        <a:lstStyle/>
        <a:p>
          <a:endParaRPr lang="en-US"/>
        </a:p>
      </dgm:t>
    </dgm:pt>
  </dgm:ptLst>
  <dgm:cxnLst>
    <dgm:cxn modelId="{AD8955F2-87F2-4B8A-88FA-C4CA1DCAD28D}" srcId="{46367C82-1D31-4BA1-85D5-30B37B22F2D7}" destId="{E7F6A050-BAFC-4530-AE39-ABCE1A92CD54}" srcOrd="3" destOrd="0" parTransId="{FF381AAA-5DB7-47D1-AEF5-49347CCD3118}" sibTransId="{8BBBDE45-9E44-46B6-AF02-074F7B48A2BD}"/>
    <dgm:cxn modelId="{58FEF1B3-4DFE-4D85-BE19-604A83A30B19}" type="presOf" srcId="{7D366020-E871-4620-8005-6F76F34C7211}" destId="{47CA7D3D-703B-4DFA-BE38-B2F73D248374}" srcOrd="0" destOrd="0" presId="urn:diagrams.loki3.com/BracketList"/>
    <dgm:cxn modelId="{6FC10367-2734-4717-AA4E-6FE659F65A0C}" type="presOf" srcId="{C2D64439-6FA8-45E5-9402-5061E6CA5FE9}" destId="{1FA90B40-134A-448A-8FDC-FA04C7B5D149}" srcOrd="0" destOrd="0" presId="urn:diagrams.loki3.com/BracketList"/>
    <dgm:cxn modelId="{878A0BF4-A117-4C45-8193-70B539C1646E}" srcId="{E7F6A050-BAFC-4530-AE39-ABCE1A92CD54}" destId="{E8FCB251-3866-4C77-BAF2-F1ABF0517C00}" srcOrd="0" destOrd="0" parTransId="{78DBCBA3-C82F-428D-BCE6-C713F596A4DB}" sibTransId="{455A6E2A-0D7C-4090-A96D-950B5E57BAEE}"/>
    <dgm:cxn modelId="{28BD7840-530F-4A62-B710-6ED88A57FD94}" srcId="{7D366020-E871-4620-8005-6F76F34C7211}" destId="{30D54025-7F33-4A6A-8E4B-B00A8010C6C9}" srcOrd="0" destOrd="0" parTransId="{C968F01E-66D3-4335-BD24-C33B712D75C3}" sibTransId="{469FE9BE-56F8-41B5-A74B-000B52449BB0}"/>
    <dgm:cxn modelId="{A5FA8061-79DD-4D1D-A988-680C221695D5}" srcId="{249438D7-1EAC-4B0B-BD89-677B1E4661C7}" destId="{DE1EB43F-D8D7-41F9-B869-7B4F7CB7D1F8}" srcOrd="0" destOrd="0" parTransId="{8426EDAD-ABEA-4ADC-843B-C6905F013A8D}" sibTransId="{D7EFF5E8-FEE0-4701-A3BE-0CA5E2B92FD7}"/>
    <dgm:cxn modelId="{FDBD184B-A18A-4904-90E1-C2715A0D9BB7}" srcId="{46367C82-1D31-4BA1-85D5-30B37B22F2D7}" destId="{249438D7-1EAC-4B0B-BD89-677B1E4661C7}" srcOrd="2" destOrd="0" parTransId="{074B9D50-75AB-4285-AADF-0BB22A37847F}" sibTransId="{64D9DDA9-BF88-4C45-ADBA-5690B00AB0FA}"/>
    <dgm:cxn modelId="{B04D5462-1BFA-4163-A3BA-518917B794EE}" type="presOf" srcId="{D26AB75B-70E4-49C1-A41C-C1BB5C3E96EC}" destId="{210184D5-95E6-4F0B-9994-29C4DC4BB66B}" srcOrd="0" destOrd="0" presId="urn:diagrams.loki3.com/BracketList"/>
    <dgm:cxn modelId="{C52109FE-3845-413B-9B08-DA722B555455}" srcId="{715DF6E6-0446-458B-BC45-369CB7BF726F}" destId="{CFCCF592-AD40-4FE0-87C9-4D611B5C5AA2}" srcOrd="0" destOrd="0" parTransId="{DEC9C1C3-1399-4BFD-889C-FD0D2515B03D}" sibTransId="{BE9E9B55-D2D3-4EE2-8E85-6F0A7A0772DA}"/>
    <dgm:cxn modelId="{881E10F5-A960-4FC4-B117-46832E8C6493}" type="presOf" srcId="{30D54025-7F33-4A6A-8E4B-B00A8010C6C9}" destId="{53F6702E-18CC-4948-AEC5-5D6A606A3651}" srcOrd="0" destOrd="0" presId="urn:diagrams.loki3.com/BracketList"/>
    <dgm:cxn modelId="{9817280B-8D05-4C77-959F-4B9079749BC8}" srcId="{46367C82-1D31-4BA1-85D5-30B37B22F2D7}" destId="{715DF6E6-0446-458B-BC45-369CB7BF726F}" srcOrd="4" destOrd="0" parTransId="{ADB08C94-0F91-4206-A6B2-A1918E4BB218}" sibTransId="{9382F672-71F1-4361-BC59-797F96A206A0}"/>
    <dgm:cxn modelId="{A5B86300-3C6A-421F-86F0-97D8E437D761}" srcId="{46367C82-1D31-4BA1-85D5-30B37B22F2D7}" destId="{7D366020-E871-4620-8005-6F76F34C7211}" srcOrd="1" destOrd="0" parTransId="{24A90B92-8FBE-4443-9558-0E8B943ED39A}" sibTransId="{BDF4F598-6B56-4E01-8454-1E5F65294B75}"/>
    <dgm:cxn modelId="{88760AAE-7B5B-4BF8-ABFE-47B3230FDE0E}" type="presOf" srcId="{E7F6A050-BAFC-4530-AE39-ABCE1A92CD54}" destId="{F271DA17-FC68-4C41-A218-B7A100D1C174}" srcOrd="0" destOrd="0" presId="urn:diagrams.loki3.com/BracketList"/>
    <dgm:cxn modelId="{CF910C0A-5D8B-4D4A-89DD-661B1D2E4AA8}" type="presOf" srcId="{E8FCB251-3866-4C77-BAF2-F1ABF0517C00}" destId="{5B47232A-56F0-48C6-9BED-1EBAA7973CA6}" srcOrd="0" destOrd="0" presId="urn:diagrams.loki3.com/BracketList"/>
    <dgm:cxn modelId="{DBDFF899-2418-4D8D-9276-0AF8AAC78D47}" type="presOf" srcId="{249438D7-1EAC-4B0B-BD89-677B1E4661C7}" destId="{A957FD51-F903-4C09-8B1F-72B2DBF289FE}" srcOrd="0" destOrd="0" presId="urn:diagrams.loki3.com/BracketList"/>
    <dgm:cxn modelId="{1029DC75-5F8C-453B-83FD-244D4D7D4F47}" srcId="{46367C82-1D31-4BA1-85D5-30B37B22F2D7}" destId="{D26AB75B-70E4-49C1-A41C-C1BB5C3E96EC}" srcOrd="0" destOrd="0" parTransId="{4977837C-7D89-4A34-AEF4-372133EF3153}" sibTransId="{2FFAB554-9862-4891-946E-0DAEB51FF097}"/>
    <dgm:cxn modelId="{8B4FB4CB-116F-485F-8100-6015FD41E919}" type="presOf" srcId="{715DF6E6-0446-458B-BC45-369CB7BF726F}" destId="{469AB33A-D0FF-4486-863F-8D98F7BF23D8}" srcOrd="0" destOrd="0" presId="urn:diagrams.loki3.com/BracketList"/>
    <dgm:cxn modelId="{654FFA28-D4E9-4836-A369-10D697DA50AB}" type="presOf" srcId="{DE1EB43F-D8D7-41F9-B869-7B4F7CB7D1F8}" destId="{9A6EED10-A132-428B-8523-ADCBAE3C132C}" srcOrd="0" destOrd="0" presId="urn:diagrams.loki3.com/BracketList"/>
    <dgm:cxn modelId="{7C4F9A44-D655-401D-B5F8-A8C4A6971C70}" srcId="{D26AB75B-70E4-49C1-A41C-C1BB5C3E96EC}" destId="{C2D64439-6FA8-45E5-9402-5061E6CA5FE9}" srcOrd="0" destOrd="0" parTransId="{5228CDEC-04F0-4F8B-8274-E54ABD2766DB}" sibTransId="{AC639D62-C60A-4B1C-874A-4ACECA616D7F}"/>
    <dgm:cxn modelId="{716F5ED5-A3AC-49B9-B42C-604089DDABE3}" type="presOf" srcId="{46367C82-1D31-4BA1-85D5-30B37B22F2D7}" destId="{B66E34B9-D65A-47D9-975D-6F6E8F06228E}" srcOrd="0" destOrd="0" presId="urn:diagrams.loki3.com/BracketList"/>
    <dgm:cxn modelId="{CB44B7AE-0F0A-4B84-AC77-62CEC2137C3B}" type="presOf" srcId="{CFCCF592-AD40-4FE0-87C9-4D611B5C5AA2}" destId="{5CDAFA92-F113-49B3-ACEB-AD4E464FAA71}" srcOrd="0" destOrd="0" presId="urn:diagrams.loki3.com/BracketList"/>
    <dgm:cxn modelId="{DC53E6F3-F265-4F62-AEDC-735CF4A9E008}" type="presParOf" srcId="{B66E34B9-D65A-47D9-975D-6F6E8F06228E}" destId="{B8D4B39B-671C-4319-94DB-BF2294635005}" srcOrd="0" destOrd="0" presId="urn:diagrams.loki3.com/BracketList"/>
    <dgm:cxn modelId="{74369AF4-307D-4A0F-8C21-512E02B00958}" type="presParOf" srcId="{B8D4B39B-671C-4319-94DB-BF2294635005}" destId="{210184D5-95E6-4F0B-9994-29C4DC4BB66B}" srcOrd="0" destOrd="0" presId="urn:diagrams.loki3.com/BracketList"/>
    <dgm:cxn modelId="{E13B4C61-83F1-466B-8622-8A4F61158972}" type="presParOf" srcId="{B8D4B39B-671C-4319-94DB-BF2294635005}" destId="{5D3049E7-5276-484C-967B-3A6706ADCC50}" srcOrd="1" destOrd="0" presId="urn:diagrams.loki3.com/BracketList"/>
    <dgm:cxn modelId="{5325DB66-2F73-4AD1-993D-6560D602F728}" type="presParOf" srcId="{B8D4B39B-671C-4319-94DB-BF2294635005}" destId="{94F76BAB-C734-4A91-9645-D7513268773A}" srcOrd="2" destOrd="0" presId="urn:diagrams.loki3.com/BracketList"/>
    <dgm:cxn modelId="{03CD8768-0ED0-4069-BF79-F4EF57B5B4F0}" type="presParOf" srcId="{B8D4B39B-671C-4319-94DB-BF2294635005}" destId="{1FA90B40-134A-448A-8FDC-FA04C7B5D149}" srcOrd="3" destOrd="0" presId="urn:diagrams.loki3.com/BracketList"/>
    <dgm:cxn modelId="{57A406C4-1661-4A44-839F-9FE617FB78C9}" type="presParOf" srcId="{B66E34B9-D65A-47D9-975D-6F6E8F06228E}" destId="{14787642-EB23-445F-93D3-4416234B1227}" srcOrd="1" destOrd="0" presId="urn:diagrams.loki3.com/BracketList"/>
    <dgm:cxn modelId="{B06A3028-C104-4156-BC08-4DE4F9A267DE}" type="presParOf" srcId="{B66E34B9-D65A-47D9-975D-6F6E8F06228E}" destId="{15025171-7D07-4C81-B8B4-70DFE0610292}" srcOrd="2" destOrd="0" presId="urn:diagrams.loki3.com/BracketList"/>
    <dgm:cxn modelId="{2DDC4951-0BFF-4D09-BB59-D0123F705597}" type="presParOf" srcId="{15025171-7D07-4C81-B8B4-70DFE0610292}" destId="{47CA7D3D-703B-4DFA-BE38-B2F73D248374}" srcOrd="0" destOrd="0" presId="urn:diagrams.loki3.com/BracketList"/>
    <dgm:cxn modelId="{AAB3EE2E-ECCC-4564-B733-EE81282D9D0B}" type="presParOf" srcId="{15025171-7D07-4C81-B8B4-70DFE0610292}" destId="{4B94D37C-07EF-4B4C-8722-E2F423AF3700}" srcOrd="1" destOrd="0" presId="urn:diagrams.loki3.com/BracketList"/>
    <dgm:cxn modelId="{55C7F715-0485-44A8-9706-48EFA842025D}" type="presParOf" srcId="{15025171-7D07-4C81-B8B4-70DFE0610292}" destId="{499CE4E8-29F4-48E4-94E4-8D02270560E9}" srcOrd="2" destOrd="0" presId="urn:diagrams.loki3.com/BracketList"/>
    <dgm:cxn modelId="{FCF9FF25-3694-4DBC-B638-6475051B3693}" type="presParOf" srcId="{15025171-7D07-4C81-B8B4-70DFE0610292}" destId="{53F6702E-18CC-4948-AEC5-5D6A606A3651}" srcOrd="3" destOrd="0" presId="urn:diagrams.loki3.com/BracketList"/>
    <dgm:cxn modelId="{E288BC8F-35F5-485C-AD85-EE610E8F2E4B}" type="presParOf" srcId="{B66E34B9-D65A-47D9-975D-6F6E8F06228E}" destId="{C3439810-5060-4DAD-A25A-DD65A34FDF3D}" srcOrd="3" destOrd="0" presId="urn:diagrams.loki3.com/BracketList"/>
    <dgm:cxn modelId="{39801A0A-8C39-48B8-95A0-B97BB279632A}" type="presParOf" srcId="{B66E34B9-D65A-47D9-975D-6F6E8F06228E}" destId="{3A3F49B1-DFA8-4EC5-903D-C85C084B26E6}" srcOrd="4" destOrd="0" presId="urn:diagrams.loki3.com/BracketList"/>
    <dgm:cxn modelId="{1890CAF0-DC67-41A0-BE26-48E05859AF48}" type="presParOf" srcId="{3A3F49B1-DFA8-4EC5-903D-C85C084B26E6}" destId="{A957FD51-F903-4C09-8B1F-72B2DBF289FE}" srcOrd="0" destOrd="0" presId="urn:diagrams.loki3.com/BracketList"/>
    <dgm:cxn modelId="{50819029-140B-41CF-BD88-62C80DD96A95}" type="presParOf" srcId="{3A3F49B1-DFA8-4EC5-903D-C85C084B26E6}" destId="{E6626E47-6128-4856-AFDC-CCFEAA1BDD3E}" srcOrd="1" destOrd="0" presId="urn:diagrams.loki3.com/BracketList"/>
    <dgm:cxn modelId="{3DA3BC0E-E42B-4156-A63C-3258C732E8DB}" type="presParOf" srcId="{3A3F49B1-DFA8-4EC5-903D-C85C084B26E6}" destId="{45E85657-F0DA-450A-8503-19961FF09A99}" srcOrd="2" destOrd="0" presId="urn:diagrams.loki3.com/BracketList"/>
    <dgm:cxn modelId="{B94B15A2-7522-43A4-8DE3-335FFF8BCC21}" type="presParOf" srcId="{3A3F49B1-DFA8-4EC5-903D-C85C084B26E6}" destId="{9A6EED10-A132-428B-8523-ADCBAE3C132C}" srcOrd="3" destOrd="0" presId="urn:diagrams.loki3.com/BracketList"/>
    <dgm:cxn modelId="{CB7AF653-7933-40FD-B4FE-95095D5D3E09}" type="presParOf" srcId="{B66E34B9-D65A-47D9-975D-6F6E8F06228E}" destId="{FEAEA9E1-CE46-4AB3-9846-DB1F967150A3}" srcOrd="5" destOrd="0" presId="urn:diagrams.loki3.com/BracketList"/>
    <dgm:cxn modelId="{66585380-90B8-4649-8A90-E2E026C673B5}" type="presParOf" srcId="{B66E34B9-D65A-47D9-975D-6F6E8F06228E}" destId="{04AE9E4B-C280-41BB-B71C-5FA77E952001}" srcOrd="6" destOrd="0" presId="urn:diagrams.loki3.com/BracketList"/>
    <dgm:cxn modelId="{E3EFD336-A616-411A-BFFA-5461A679CB72}" type="presParOf" srcId="{04AE9E4B-C280-41BB-B71C-5FA77E952001}" destId="{F271DA17-FC68-4C41-A218-B7A100D1C174}" srcOrd="0" destOrd="0" presId="urn:diagrams.loki3.com/BracketList"/>
    <dgm:cxn modelId="{74A6D256-159F-4084-9944-76FE00B12403}" type="presParOf" srcId="{04AE9E4B-C280-41BB-B71C-5FA77E952001}" destId="{99BBAD95-661C-4B0E-9E0B-FBD0338C4BE3}" srcOrd="1" destOrd="0" presId="urn:diagrams.loki3.com/BracketList"/>
    <dgm:cxn modelId="{6E838B0A-E823-4494-9781-9AFF4F9F40E6}" type="presParOf" srcId="{04AE9E4B-C280-41BB-B71C-5FA77E952001}" destId="{57F4D368-ADE7-49BC-A0AF-BE666B93294E}" srcOrd="2" destOrd="0" presId="urn:diagrams.loki3.com/BracketList"/>
    <dgm:cxn modelId="{1FE9C8C9-8B9D-4A1E-A4EA-6DCBA441F7AF}" type="presParOf" srcId="{04AE9E4B-C280-41BB-B71C-5FA77E952001}" destId="{5B47232A-56F0-48C6-9BED-1EBAA7973CA6}" srcOrd="3" destOrd="0" presId="urn:diagrams.loki3.com/BracketList"/>
    <dgm:cxn modelId="{1DB6F984-7649-4E7A-861E-B9152826C726}" type="presParOf" srcId="{B66E34B9-D65A-47D9-975D-6F6E8F06228E}" destId="{E6063522-DF28-42FF-93B1-E34D3B1A7529}" srcOrd="7" destOrd="0" presId="urn:diagrams.loki3.com/BracketList"/>
    <dgm:cxn modelId="{84FC67C0-8BFA-42BB-9B18-C73382CC8200}" type="presParOf" srcId="{B66E34B9-D65A-47D9-975D-6F6E8F06228E}" destId="{00B772CA-652D-4AB3-9DEA-37178B6FAA8B}" srcOrd="8" destOrd="0" presId="urn:diagrams.loki3.com/BracketList"/>
    <dgm:cxn modelId="{B32FA16C-D01F-4AAA-B955-FCB3DBF71CC9}" type="presParOf" srcId="{00B772CA-652D-4AB3-9DEA-37178B6FAA8B}" destId="{469AB33A-D0FF-4486-863F-8D98F7BF23D8}" srcOrd="0" destOrd="0" presId="urn:diagrams.loki3.com/BracketList"/>
    <dgm:cxn modelId="{52374E6F-696C-4489-B912-08869C97B724}" type="presParOf" srcId="{00B772CA-652D-4AB3-9DEA-37178B6FAA8B}" destId="{22D82244-8656-4624-A148-590FFBBDCA36}" srcOrd="1" destOrd="0" presId="urn:diagrams.loki3.com/BracketList"/>
    <dgm:cxn modelId="{723D0A10-9947-45CD-889D-9A91C7628947}" type="presParOf" srcId="{00B772CA-652D-4AB3-9DEA-37178B6FAA8B}" destId="{C4F3FA12-EEEB-4126-BA39-8C7CF7BC22DC}" srcOrd="2" destOrd="0" presId="urn:diagrams.loki3.com/BracketList"/>
    <dgm:cxn modelId="{52A16341-12B4-4F98-88D1-08AD9D4FC70E}" type="presParOf" srcId="{00B772CA-652D-4AB3-9DEA-37178B6FAA8B}" destId="{5CDAFA92-F113-49B3-ACEB-AD4E464FAA71}" srcOrd="3" destOrd="0" presId="urn:diagrams.loki3.com/Bracke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0C8B48-EF2A-4574-A814-B13DF7C0B4E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4095107-9342-429F-AB5E-3983C3A0D683}">
      <dgm:prSet phldrT="[Text]"/>
      <dgm:spPr/>
      <dgm:t>
        <a:bodyPr/>
        <a:lstStyle/>
        <a:p>
          <a:r>
            <a:rPr lang="id-ID" dirty="0" smtClean="0"/>
            <a:t>Pemerintah Kab/Kota</a:t>
          </a:r>
          <a:endParaRPr lang="en-US"/>
        </a:p>
      </dgm:t>
    </dgm:pt>
    <dgm:pt modelId="{07FDBFB7-F280-495B-ABBD-2B0CDC6AB0B7}" type="parTrans" cxnId="{B29797E4-1459-428B-BE57-921B809C7E07}">
      <dgm:prSet/>
      <dgm:spPr/>
      <dgm:t>
        <a:bodyPr/>
        <a:lstStyle/>
        <a:p>
          <a:endParaRPr lang="en-US"/>
        </a:p>
      </dgm:t>
    </dgm:pt>
    <dgm:pt modelId="{926BEDBC-F26B-4FF2-A99A-4608DD9EB9CD}" type="sibTrans" cxnId="{B29797E4-1459-428B-BE57-921B809C7E07}">
      <dgm:prSet/>
      <dgm:spPr/>
      <dgm:t>
        <a:bodyPr/>
        <a:lstStyle/>
        <a:p>
          <a:endParaRPr lang="en-US"/>
        </a:p>
      </dgm:t>
    </dgm:pt>
    <dgm:pt modelId="{F5A160D9-5445-455E-B36D-0A07F270447B}">
      <dgm:prSet phldrT="[Text]"/>
      <dgm:spPr/>
      <dgm:t>
        <a:bodyPr/>
        <a:lstStyle/>
        <a:p>
          <a:r>
            <a:rPr lang="id-ID" dirty="0" smtClean="0"/>
            <a:t>Pengisian data penilaian </a:t>
          </a:r>
          <a:endParaRPr lang="en-US"/>
        </a:p>
      </dgm:t>
    </dgm:pt>
    <dgm:pt modelId="{CA32F9FF-D663-4111-BDF2-41B98F666778}" type="parTrans" cxnId="{1D2D67C5-BC84-4F15-87AB-DD14AB73BB98}">
      <dgm:prSet/>
      <dgm:spPr/>
      <dgm:t>
        <a:bodyPr/>
        <a:lstStyle/>
        <a:p>
          <a:endParaRPr lang="en-US"/>
        </a:p>
      </dgm:t>
    </dgm:pt>
    <dgm:pt modelId="{92F9DE98-C59B-4791-8440-7BB03FDEB2EA}" type="sibTrans" cxnId="{1D2D67C5-BC84-4F15-87AB-DD14AB73BB98}">
      <dgm:prSet/>
      <dgm:spPr/>
      <dgm:t>
        <a:bodyPr/>
        <a:lstStyle/>
        <a:p>
          <a:endParaRPr lang="en-US"/>
        </a:p>
      </dgm:t>
    </dgm:pt>
    <dgm:pt modelId="{88C9DB48-7D79-44D8-BA50-CBC9CEC230A6}">
      <dgm:prSet phldrT="[Text]"/>
      <dgm:spPr/>
      <dgm:t>
        <a:bodyPr/>
        <a:lstStyle/>
        <a:p>
          <a:r>
            <a:rPr lang="id-ID" dirty="0" smtClean="0"/>
            <a:t>Pemerintah Kab/Kota</a:t>
          </a:r>
          <a:endParaRPr lang="en-US"/>
        </a:p>
      </dgm:t>
    </dgm:pt>
    <dgm:pt modelId="{2F29E092-B400-4976-A0A8-5940DD6B9395}" type="parTrans" cxnId="{F4D9C97A-DF22-4D22-A12C-04184305DA51}">
      <dgm:prSet/>
      <dgm:spPr/>
      <dgm:t>
        <a:bodyPr/>
        <a:lstStyle/>
        <a:p>
          <a:endParaRPr lang="en-US"/>
        </a:p>
      </dgm:t>
    </dgm:pt>
    <dgm:pt modelId="{5FD14546-415D-4C8D-84C9-0D1B70A498D2}" type="sibTrans" cxnId="{F4D9C97A-DF22-4D22-A12C-04184305DA51}">
      <dgm:prSet/>
      <dgm:spPr/>
      <dgm:t>
        <a:bodyPr/>
        <a:lstStyle/>
        <a:p>
          <a:endParaRPr lang="en-US"/>
        </a:p>
      </dgm:t>
    </dgm:pt>
    <dgm:pt modelId="{741D7C6F-5C5C-4888-B8CF-F6A5911B145F}">
      <dgm:prSet phldrT="[Text]"/>
      <dgm:spPr/>
      <dgm:t>
        <a:bodyPr/>
        <a:lstStyle/>
        <a:p>
          <a:r>
            <a:rPr lang="id-ID" dirty="0" smtClean="0"/>
            <a:t>Pengesahan dokumen pendukung oleh </a:t>
          </a:r>
          <a:r>
            <a:rPr lang="id-ID" b="0" dirty="0" smtClean="0"/>
            <a:t>Kepala Satuan Unit Kerja Perangkat Daerah, Sekda Kabupaten/Kota, dan Sekda Provinsi</a:t>
          </a:r>
          <a:endParaRPr lang="en-US"/>
        </a:p>
      </dgm:t>
    </dgm:pt>
    <dgm:pt modelId="{C7A5242E-0FF3-477D-A0A9-7879107ACC8C}" type="parTrans" cxnId="{4A1D5CEF-BE46-4C84-B2A2-CC614C165DC7}">
      <dgm:prSet/>
      <dgm:spPr/>
      <dgm:t>
        <a:bodyPr/>
        <a:lstStyle/>
        <a:p>
          <a:endParaRPr lang="en-US"/>
        </a:p>
      </dgm:t>
    </dgm:pt>
    <dgm:pt modelId="{5FE3CB3E-14BE-4746-AF57-4004C7D6FBD9}" type="sibTrans" cxnId="{4A1D5CEF-BE46-4C84-B2A2-CC614C165DC7}">
      <dgm:prSet/>
      <dgm:spPr/>
      <dgm:t>
        <a:bodyPr/>
        <a:lstStyle/>
        <a:p>
          <a:endParaRPr lang="en-US"/>
        </a:p>
      </dgm:t>
    </dgm:pt>
    <dgm:pt modelId="{D33D799D-46AC-47A5-AA9A-9F12B87757C9}">
      <dgm:prSet phldrT="[Text]"/>
      <dgm:spPr/>
      <dgm:t>
        <a:bodyPr/>
        <a:lstStyle/>
        <a:p>
          <a:pPr rtl="0"/>
          <a:r>
            <a:rPr lang="id-ID"/>
            <a:t>Pemerintah Kab/Kota</a:t>
          </a:r>
          <a:endParaRPr lang="en-US"/>
        </a:p>
      </dgm:t>
    </dgm:pt>
    <dgm:pt modelId="{80B5E140-6296-4644-A9B3-A45209A54CDE}" type="parTrans" cxnId="{9680229C-3CFE-4E06-9428-AAE12FC89EAB}">
      <dgm:prSet/>
      <dgm:spPr/>
      <dgm:t>
        <a:bodyPr/>
        <a:lstStyle/>
        <a:p>
          <a:endParaRPr lang="en-US"/>
        </a:p>
      </dgm:t>
    </dgm:pt>
    <dgm:pt modelId="{E0325F1E-5F1D-48B9-ADB6-F81EE4D08FCE}" type="sibTrans" cxnId="{9680229C-3CFE-4E06-9428-AAE12FC89EAB}">
      <dgm:prSet/>
      <dgm:spPr/>
      <dgm:t>
        <a:bodyPr/>
        <a:lstStyle/>
        <a:p>
          <a:endParaRPr lang="en-US"/>
        </a:p>
      </dgm:t>
    </dgm:pt>
    <dgm:pt modelId="{AAA757B5-73B7-4CB1-A7B0-6440B5E0F201}">
      <dgm:prSet phldrT="[Text]"/>
      <dgm:spPr/>
      <dgm:t>
        <a:bodyPr/>
        <a:lstStyle/>
        <a:p>
          <a:r>
            <a:rPr lang="id-ID" dirty="0" smtClean="0"/>
            <a:t>Koordinasi oleh Biro Hukum </a:t>
          </a:r>
          <a:endParaRPr lang="en-US"/>
        </a:p>
      </dgm:t>
    </dgm:pt>
    <dgm:pt modelId="{39EDE887-9696-4CB7-A42C-87F673D3D54E}" type="parTrans" cxnId="{83BA2275-A9CD-4432-83C3-2A4041D74F0C}">
      <dgm:prSet/>
      <dgm:spPr/>
      <dgm:t>
        <a:bodyPr/>
        <a:lstStyle/>
        <a:p>
          <a:endParaRPr lang="en-US"/>
        </a:p>
      </dgm:t>
    </dgm:pt>
    <dgm:pt modelId="{8FA113E4-F997-4127-882E-9A94E84BEA30}" type="sibTrans" cxnId="{83BA2275-A9CD-4432-83C3-2A4041D74F0C}">
      <dgm:prSet/>
      <dgm:spPr/>
      <dgm:t>
        <a:bodyPr/>
        <a:lstStyle/>
        <a:p>
          <a:endParaRPr lang="en-US"/>
        </a:p>
      </dgm:t>
    </dgm:pt>
    <dgm:pt modelId="{B09D1D9E-FA92-4466-8FA8-0F40EA2750EC}">
      <dgm:prSet/>
      <dgm:spPr/>
      <dgm:t>
        <a:bodyPr/>
        <a:lstStyle/>
        <a:p>
          <a:r>
            <a:rPr lang="id-ID" dirty="0" smtClean="0"/>
            <a:t>Menyampaikan dokumen pendukung kepada Kanwil Kumham</a:t>
          </a:r>
          <a:endParaRPr lang="en-US" dirty="0"/>
        </a:p>
      </dgm:t>
    </dgm:pt>
    <dgm:pt modelId="{F8ED3CC0-98C0-497F-8B1D-4D4602B55623}" type="parTrans" cxnId="{2647E42F-B818-4E8C-A736-CBF2F4DDEA66}">
      <dgm:prSet/>
      <dgm:spPr/>
      <dgm:t>
        <a:bodyPr/>
        <a:lstStyle/>
        <a:p>
          <a:endParaRPr lang="en-US"/>
        </a:p>
      </dgm:t>
    </dgm:pt>
    <dgm:pt modelId="{67FCD3BE-5525-4D70-9DB6-CEC8B68F3625}" type="sibTrans" cxnId="{2647E42F-B818-4E8C-A736-CBF2F4DDEA66}">
      <dgm:prSet/>
      <dgm:spPr/>
      <dgm:t>
        <a:bodyPr/>
        <a:lstStyle/>
        <a:p>
          <a:endParaRPr lang="en-US"/>
        </a:p>
      </dgm:t>
    </dgm:pt>
    <dgm:pt modelId="{510CA736-6DAE-4D36-BFDE-CDACF14A1117}">
      <dgm:prSet/>
      <dgm:spPr/>
      <dgm:t>
        <a:bodyPr/>
        <a:lstStyle/>
        <a:p>
          <a:r>
            <a:rPr lang="id-ID" dirty="0" smtClean="0"/>
            <a:t>Kantor Wilayah </a:t>
          </a:r>
          <a:endParaRPr lang="en-US" dirty="0"/>
        </a:p>
      </dgm:t>
    </dgm:pt>
    <dgm:pt modelId="{20DE8D62-C2D7-4A0A-9764-164CF8C82912}" type="parTrans" cxnId="{C690CBFD-E3A4-42D3-A85F-4643B68376D0}">
      <dgm:prSet/>
      <dgm:spPr/>
      <dgm:t>
        <a:bodyPr/>
        <a:lstStyle/>
        <a:p>
          <a:endParaRPr lang="en-US"/>
        </a:p>
      </dgm:t>
    </dgm:pt>
    <dgm:pt modelId="{B7A9CA69-39A5-41D0-B57C-C6E55A0F9EFF}" type="sibTrans" cxnId="{C690CBFD-E3A4-42D3-A85F-4643B68376D0}">
      <dgm:prSet/>
      <dgm:spPr/>
      <dgm:t>
        <a:bodyPr/>
        <a:lstStyle/>
        <a:p>
          <a:endParaRPr lang="en-US"/>
        </a:p>
      </dgm:t>
    </dgm:pt>
    <dgm:pt modelId="{F0FE12E6-09C4-406E-AF79-7AFBA72D8470}">
      <dgm:prSet/>
      <dgm:spPr/>
      <dgm:t>
        <a:bodyPr/>
        <a:lstStyle/>
        <a:p>
          <a:r>
            <a:rPr lang="id-ID" dirty="0" smtClean="0"/>
            <a:t>Pemeriksaan: aritmatika, keabsahan data dan pengesahan, dan relevansi data penilaian </a:t>
          </a:r>
          <a:endParaRPr lang="en-US" dirty="0"/>
        </a:p>
      </dgm:t>
    </dgm:pt>
    <dgm:pt modelId="{87FEE1B8-92A2-41C9-AA3E-A0504C2C385F}" type="parTrans" cxnId="{D3B66B28-7AA1-42E8-AE5F-E1FBA953D07D}">
      <dgm:prSet/>
      <dgm:spPr/>
      <dgm:t>
        <a:bodyPr/>
        <a:lstStyle/>
        <a:p>
          <a:endParaRPr lang="en-US"/>
        </a:p>
      </dgm:t>
    </dgm:pt>
    <dgm:pt modelId="{1EB550C4-2EC5-44FB-9731-134701F07E08}" type="sibTrans" cxnId="{D3B66B28-7AA1-42E8-AE5F-E1FBA953D07D}">
      <dgm:prSet/>
      <dgm:spPr/>
      <dgm:t>
        <a:bodyPr/>
        <a:lstStyle/>
        <a:p>
          <a:endParaRPr lang="en-US"/>
        </a:p>
      </dgm:t>
    </dgm:pt>
    <dgm:pt modelId="{E08B438D-6603-4573-BC00-7AA9FAD1FF51}" type="pres">
      <dgm:prSet presAssocID="{E10C8B48-EF2A-4574-A814-B13DF7C0B4E3}" presName="Name0" presStyleCnt="0">
        <dgm:presLayoutVars>
          <dgm:dir/>
          <dgm:animLvl val="lvl"/>
          <dgm:resizeHandles val="exact"/>
        </dgm:presLayoutVars>
      </dgm:prSet>
      <dgm:spPr/>
      <dgm:t>
        <a:bodyPr/>
        <a:lstStyle/>
        <a:p>
          <a:endParaRPr lang="en-US"/>
        </a:p>
      </dgm:t>
    </dgm:pt>
    <dgm:pt modelId="{55196CFA-156E-4E57-AEB1-FC2F65E5C348}" type="pres">
      <dgm:prSet presAssocID="{E10C8B48-EF2A-4574-A814-B13DF7C0B4E3}" presName="tSp" presStyleCnt="0"/>
      <dgm:spPr/>
    </dgm:pt>
    <dgm:pt modelId="{4D5D0965-1B76-4361-B404-1315F218570C}" type="pres">
      <dgm:prSet presAssocID="{E10C8B48-EF2A-4574-A814-B13DF7C0B4E3}" presName="bSp" presStyleCnt="0"/>
      <dgm:spPr/>
    </dgm:pt>
    <dgm:pt modelId="{0D4DBB5D-9F49-4B61-9493-A1DBE9398F00}" type="pres">
      <dgm:prSet presAssocID="{E10C8B48-EF2A-4574-A814-B13DF7C0B4E3}" presName="process" presStyleCnt="0"/>
      <dgm:spPr/>
    </dgm:pt>
    <dgm:pt modelId="{A561463F-DCB9-449A-8A4A-30E5EE32D947}" type="pres">
      <dgm:prSet presAssocID="{74095107-9342-429F-AB5E-3983C3A0D683}" presName="composite1" presStyleCnt="0"/>
      <dgm:spPr/>
    </dgm:pt>
    <dgm:pt modelId="{C646AC3D-649C-465A-87D5-D5349932C96B}" type="pres">
      <dgm:prSet presAssocID="{74095107-9342-429F-AB5E-3983C3A0D683}" presName="dummyNode1" presStyleLbl="node1" presStyleIdx="0" presStyleCnt="4"/>
      <dgm:spPr/>
    </dgm:pt>
    <dgm:pt modelId="{FB380EBC-93FE-41C4-BDE8-DE296DE1870D}" type="pres">
      <dgm:prSet presAssocID="{74095107-9342-429F-AB5E-3983C3A0D683}" presName="childNode1" presStyleLbl="bgAcc1" presStyleIdx="0" presStyleCnt="4">
        <dgm:presLayoutVars>
          <dgm:bulletEnabled val="1"/>
        </dgm:presLayoutVars>
      </dgm:prSet>
      <dgm:spPr/>
      <dgm:t>
        <a:bodyPr/>
        <a:lstStyle/>
        <a:p>
          <a:endParaRPr lang="en-US"/>
        </a:p>
      </dgm:t>
    </dgm:pt>
    <dgm:pt modelId="{8F793EDC-4770-4761-84D1-B658095D6F79}" type="pres">
      <dgm:prSet presAssocID="{74095107-9342-429F-AB5E-3983C3A0D683}" presName="childNode1tx" presStyleLbl="bgAcc1" presStyleIdx="0" presStyleCnt="4">
        <dgm:presLayoutVars>
          <dgm:bulletEnabled val="1"/>
        </dgm:presLayoutVars>
      </dgm:prSet>
      <dgm:spPr/>
      <dgm:t>
        <a:bodyPr/>
        <a:lstStyle/>
        <a:p>
          <a:endParaRPr lang="en-US"/>
        </a:p>
      </dgm:t>
    </dgm:pt>
    <dgm:pt modelId="{88627FC9-F30C-4B8E-9A4A-88D0BC609265}" type="pres">
      <dgm:prSet presAssocID="{74095107-9342-429F-AB5E-3983C3A0D683}" presName="parentNode1" presStyleLbl="node1" presStyleIdx="0" presStyleCnt="4">
        <dgm:presLayoutVars>
          <dgm:chMax val="1"/>
          <dgm:bulletEnabled val="1"/>
        </dgm:presLayoutVars>
      </dgm:prSet>
      <dgm:spPr/>
      <dgm:t>
        <a:bodyPr/>
        <a:lstStyle/>
        <a:p>
          <a:endParaRPr lang="en-US"/>
        </a:p>
      </dgm:t>
    </dgm:pt>
    <dgm:pt modelId="{5EB0173E-BE2B-4272-96EA-6F4DC754B5C5}" type="pres">
      <dgm:prSet presAssocID="{74095107-9342-429F-AB5E-3983C3A0D683}" presName="connSite1" presStyleCnt="0"/>
      <dgm:spPr/>
    </dgm:pt>
    <dgm:pt modelId="{2D207AA2-04C9-4202-8636-E43CB8B62B28}" type="pres">
      <dgm:prSet presAssocID="{926BEDBC-F26B-4FF2-A99A-4608DD9EB9CD}" presName="Name9" presStyleLbl="sibTrans2D1" presStyleIdx="0" presStyleCnt="3"/>
      <dgm:spPr/>
      <dgm:t>
        <a:bodyPr/>
        <a:lstStyle/>
        <a:p>
          <a:endParaRPr lang="en-US"/>
        </a:p>
      </dgm:t>
    </dgm:pt>
    <dgm:pt modelId="{E9122989-7ADF-4243-84E8-ABF7CF88674F}" type="pres">
      <dgm:prSet presAssocID="{88C9DB48-7D79-44D8-BA50-CBC9CEC230A6}" presName="composite2" presStyleCnt="0"/>
      <dgm:spPr/>
    </dgm:pt>
    <dgm:pt modelId="{DDA700EB-50B5-42BE-8918-C23D60430813}" type="pres">
      <dgm:prSet presAssocID="{88C9DB48-7D79-44D8-BA50-CBC9CEC230A6}" presName="dummyNode2" presStyleLbl="node1" presStyleIdx="0" presStyleCnt="4"/>
      <dgm:spPr/>
    </dgm:pt>
    <dgm:pt modelId="{E7DEF4A4-F212-497B-8F46-B60316AFA9C3}" type="pres">
      <dgm:prSet presAssocID="{88C9DB48-7D79-44D8-BA50-CBC9CEC230A6}" presName="childNode2" presStyleLbl="bgAcc1" presStyleIdx="1" presStyleCnt="4">
        <dgm:presLayoutVars>
          <dgm:bulletEnabled val="1"/>
        </dgm:presLayoutVars>
      </dgm:prSet>
      <dgm:spPr/>
      <dgm:t>
        <a:bodyPr/>
        <a:lstStyle/>
        <a:p>
          <a:endParaRPr lang="en-US"/>
        </a:p>
      </dgm:t>
    </dgm:pt>
    <dgm:pt modelId="{7151ABBF-19D9-48AD-9347-1DCDC792A871}" type="pres">
      <dgm:prSet presAssocID="{88C9DB48-7D79-44D8-BA50-CBC9CEC230A6}" presName="childNode2tx" presStyleLbl="bgAcc1" presStyleIdx="1" presStyleCnt="4">
        <dgm:presLayoutVars>
          <dgm:bulletEnabled val="1"/>
        </dgm:presLayoutVars>
      </dgm:prSet>
      <dgm:spPr/>
      <dgm:t>
        <a:bodyPr/>
        <a:lstStyle/>
        <a:p>
          <a:endParaRPr lang="en-US"/>
        </a:p>
      </dgm:t>
    </dgm:pt>
    <dgm:pt modelId="{74F0AAE6-AD39-4607-8102-80E98C53828A}" type="pres">
      <dgm:prSet presAssocID="{88C9DB48-7D79-44D8-BA50-CBC9CEC230A6}" presName="parentNode2" presStyleLbl="node1" presStyleIdx="1" presStyleCnt="4">
        <dgm:presLayoutVars>
          <dgm:chMax val="0"/>
          <dgm:bulletEnabled val="1"/>
        </dgm:presLayoutVars>
      </dgm:prSet>
      <dgm:spPr/>
      <dgm:t>
        <a:bodyPr/>
        <a:lstStyle/>
        <a:p>
          <a:endParaRPr lang="en-US"/>
        </a:p>
      </dgm:t>
    </dgm:pt>
    <dgm:pt modelId="{208E52E2-C955-4E1C-A83F-D5DF84FC5233}" type="pres">
      <dgm:prSet presAssocID="{88C9DB48-7D79-44D8-BA50-CBC9CEC230A6}" presName="connSite2" presStyleCnt="0"/>
      <dgm:spPr/>
    </dgm:pt>
    <dgm:pt modelId="{5B64E0C5-283C-4DFF-9034-E123FF5CC117}" type="pres">
      <dgm:prSet presAssocID="{5FD14546-415D-4C8D-84C9-0D1B70A498D2}" presName="Name18" presStyleLbl="sibTrans2D1" presStyleIdx="1" presStyleCnt="3"/>
      <dgm:spPr/>
      <dgm:t>
        <a:bodyPr/>
        <a:lstStyle/>
        <a:p>
          <a:endParaRPr lang="en-US"/>
        </a:p>
      </dgm:t>
    </dgm:pt>
    <dgm:pt modelId="{AE1BA52A-0C10-4737-8A0B-FB507BC42BE5}" type="pres">
      <dgm:prSet presAssocID="{D33D799D-46AC-47A5-AA9A-9F12B87757C9}" presName="composite1" presStyleCnt="0"/>
      <dgm:spPr/>
    </dgm:pt>
    <dgm:pt modelId="{3FB4DC56-2DF6-40E4-A275-8D5CB35D912F}" type="pres">
      <dgm:prSet presAssocID="{D33D799D-46AC-47A5-AA9A-9F12B87757C9}" presName="dummyNode1" presStyleLbl="node1" presStyleIdx="1" presStyleCnt="4"/>
      <dgm:spPr/>
    </dgm:pt>
    <dgm:pt modelId="{BE66D031-9682-438D-810D-D0AC52D865C7}" type="pres">
      <dgm:prSet presAssocID="{D33D799D-46AC-47A5-AA9A-9F12B87757C9}" presName="childNode1" presStyleLbl="bgAcc1" presStyleIdx="2" presStyleCnt="4">
        <dgm:presLayoutVars>
          <dgm:bulletEnabled val="1"/>
        </dgm:presLayoutVars>
      </dgm:prSet>
      <dgm:spPr/>
      <dgm:t>
        <a:bodyPr/>
        <a:lstStyle/>
        <a:p>
          <a:endParaRPr lang="en-US"/>
        </a:p>
      </dgm:t>
    </dgm:pt>
    <dgm:pt modelId="{6E091B88-5DA7-4ED4-BC0B-9B156D2AC8EF}" type="pres">
      <dgm:prSet presAssocID="{D33D799D-46AC-47A5-AA9A-9F12B87757C9}" presName="childNode1tx" presStyleLbl="bgAcc1" presStyleIdx="2" presStyleCnt="4">
        <dgm:presLayoutVars>
          <dgm:bulletEnabled val="1"/>
        </dgm:presLayoutVars>
      </dgm:prSet>
      <dgm:spPr/>
      <dgm:t>
        <a:bodyPr/>
        <a:lstStyle/>
        <a:p>
          <a:endParaRPr lang="en-US"/>
        </a:p>
      </dgm:t>
    </dgm:pt>
    <dgm:pt modelId="{F5757092-64AA-47E4-B17F-1867A51A7F75}" type="pres">
      <dgm:prSet presAssocID="{D33D799D-46AC-47A5-AA9A-9F12B87757C9}" presName="parentNode1" presStyleLbl="node1" presStyleIdx="2" presStyleCnt="4">
        <dgm:presLayoutVars>
          <dgm:chMax val="1"/>
          <dgm:bulletEnabled val="1"/>
        </dgm:presLayoutVars>
      </dgm:prSet>
      <dgm:spPr/>
      <dgm:t>
        <a:bodyPr/>
        <a:lstStyle/>
        <a:p>
          <a:endParaRPr lang="en-US"/>
        </a:p>
      </dgm:t>
    </dgm:pt>
    <dgm:pt modelId="{D551AC15-8BB7-4DAA-8A72-6433E0781398}" type="pres">
      <dgm:prSet presAssocID="{D33D799D-46AC-47A5-AA9A-9F12B87757C9}" presName="connSite1" presStyleCnt="0"/>
      <dgm:spPr/>
    </dgm:pt>
    <dgm:pt modelId="{0389CB63-A108-404B-B55D-E085D512DC9A}" type="pres">
      <dgm:prSet presAssocID="{E0325F1E-5F1D-48B9-ADB6-F81EE4D08FCE}" presName="Name9" presStyleLbl="sibTrans2D1" presStyleIdx="2" presStyleCnt="3"/>
      <dgm:spPr/>
      <dgm:t>
        <a:bodyPr/>
        <a:lstStyle/>
        <a:p>
          <a:endParaRPr lang="en-US"/>
        </a:p>
      </dgm:t>
    </dgm:pt>
    <dgm:pt modelId="{A25C08CA-94FB-484A-83E8-23AF3D4A701D}" type="pres">
      <dgm:prSet presAssocID="{510CA736-6DAE-4D36-BFDE-CDACF14A1117}" presName="composite2" presStyleCnt="0"/>
      <dgm:spPr/>
    </dgm:pt>
    <dgm:pt modelId="{E40ED08A-4FC9-41A2-8681-827ADAEC05EE}" type="pres">
      <dgm:prSet presAssocID="{510CA736-6DAE-4D36-BFDE-CDACF14A1117}" presName="dummyNode2" presStyleLbl="node1" presStyleIdx="2" presStyleCnt="4"/>
      <dgm:spPr/>
    </dgm:pt>
    <dgm:pt modelId="{BCCAB4D1-141E-44D2-A761-13147D44B382}" type="pres">
      <dgm:prSet presAssocID="{510CA736-6DAE-4D36-BFDE-CDACF14A1117}" presName="childNode2" presStyleLbl="bgAcc1" presStyleIdx="3" presStyleCnt="4">
        <dgm:presLayoutVars>
          <dgm:bulletEnabled val="1"/>
        </dgm:presLayoutVars>
      </dgm:prSet>
      <dgm:spPr/>
      <dgm:t>
        <a:bodyPr/>
        <a:lstStyle/>
        <a:p>
          <a:endParaRPr lang="en-US"/>
        </a:p>
      </dgm:t>
    </dgm:pt>
    <dgm:pt modelId="{F61B5C18-05CA-42D8-B1E3-0EB1A107E564}" type="pres">
      <dgm:prSet presAssocID="{510CA736-6DAE-4D36-BFDE-CDACF14A1117}" presName="childNode2tx" presStyleLbl="bgAcc1" presStyleIdx="3" presStyleCnt="4">
        <dgm:presLayoutVars>
          <dgm:bulletEnabled val="1"/>
        </dgm:presLayoutVars>
      </dgm:prSet>
      <dgm:spPr/>
      <dgm:t>
        <a:bodyPr/>
        <a:lstStyle/>
        <a:p>
          <a:endParaRPr lang="en-US"/>
        </a:p>
      </dgm:t>
    </dgm:pt>
    <dgm:pt modelId="{7A7A06A0-FA5E-49A4-B92B-249862897A58}" type="pres">
      <dgm:prSet presAssocID="{510CA736-6DAE-4D36-BFDE-CDACF14A1117}" presName="parentNode2" presStyleLbl="node1" presStyleIdx="3" presStyleCnt="4">
        <dgm:presLayoutVars>
          <dgm:chMax val="0"/>
          <dgm:bulletEnabled val="1"/>
        </dgm:presLayoutVars>
      </dgm:prSet>
      <dgm:spPr/>
      <dgm:t>
        <a:bodyPr/>
        <a:lstStyle/>
        <a:p>
          <a:endParaRPr lang="en-US"/>
        </a:p>
      </dgm:t>
    </dgm:pt>
    <dgm:pt modelId="{304A0124-F3C0-4663-8004-9A1928B6E360}" type="pres">
      <dgm:prSet presAssocID="{510CA736-6DAE-4D36-BFDE-CDACF14A1117}" presName="connSite2" presStyleCnt="0"/>
      <dgm:spPr/>
    </dgm:pt>
  </dgm:ptLst>
  <dgm:cxnLst>
    <dgm:cxn modelId="{90E8D951-B870-4B48-BB12-34FFE2359791}" type="presOf" srcId="{926BEDBC-F26B-4FF2-A99A-4608DD9EB9CD}" destId="{2D207AA2-04C9-4202-8636-E43CB8B62B28}" srcOrd="0" destOrd="0" presId="urn:microsoft.com/office/officeart/2005/8/layout/hProcess4"/>
    <dgm:cxn modelId="{9D2B09FE-1FB6-4235-AD0E-5F75B91CABE5}" type="presOf" srcId="{D33D799D-46AC-47A5-AA9A-9F12B87757C9}" destId="{F5757092-64AA-47E4-B17F-1867A51A7F75}" srcOrd="0" destOrd="0" presId="urn:microsoft.com/office/officeart/2005/8/layout/hProcess4"/>
    <dgm:cxn modelId="{83BA2275-A9CD-4432-83C3-2A4041D74F0C}" srcId="{D33D799D-46AC-47A5-AA9A-9F12B87757C9}" destId="{AAA757B5-73B7-4CB1-A7B0-6440B5E0F201}" srcOrd="0" destOrd="0" parTransId="{39EDE887-9696-4CB7-A42C-87F673D3D54E}" sibTransId="{8FA113E4-F997-4127-882E-9A94E84BEA30}"/>
    <dgm:cxn modelId="{3737742D-2F17-45CF-A8DF-6E6E507D1E6E}" type="presOf" srcId="{B09D1D9E-FA92-4466-8FA8-0F40EA2750EC}" destId="{BE66D031-9682-438D-810D-D0AC52D865C7}" srcOrd="0" destOrd="1" presId="urn:microsoft.com/office/officeart/2005/8/layout/hProcess4"/>
    <dgm:cxn modelId="{947A132B-45A5-4400-8F61-2CC3E583E2F9}" type="presOf" srcId="{74095107-9342-429F-AB5E-3983C3A0D683}" destId="{88627FC9-F30C-4B8E-9A4A-88D0BC609265}" srcOrd="0" destOrd="0" presId="urn:microsoft.com/office/officeart/2005/8/layout/hProcess4"/>
    <dgm:cxn modelId="{985BAC46-D541-47C9-9FA5-6432A43B9AC7}" type="presOf" srcId="{AAA757B5-73B7-4CB1-A7B0-6440B5E0F201}" destId="{6E091B88-5DA7-4ED4-BC0B-9B156D2AC8EF}" srcOrd="1" destOrd="0" presId="urn:microsoft.com/office/officeart/2005/8/layout/hProcess4"/>
    <dgm:cxn modelId="{3F13E3B3-A2AD-48A7-9F8C-15571F3AC7C2}" type="presOf" srcId="{E0325F1E-5F1D-48B9-ADB6-F81EE4D08FCE}" destId="{0389CB63-A108-404B-B55D-E085D512DC9A}" srcOrd="0" destOrd="0" presId="urn:microsoft.com/office/officeart/2005/8/layout/hProcess4"/>
    <dgm:cxn modelId="{C690CBFD-E3A4-42D3-A85F-4643B68376D0}" srcId="{E10C8B48-EF2A-4574-A814-B13DF7C0B4E3}" destId="{510CA736-6DAE-4D36-BFDE-CDACF14A1117}" srcOrd="3" destOrd="0" parTransId="{20DE8D62-C2D7-4A0A-9764-164CF8C82912}" sibTransId="{B7A9CA69-39A5-41D0-B57C-C6E55A0F9EFF}"/>
    <dgm:cxn modelId="{2763A637-7A24-4B07-9E0A-E09479BEEE04}" type="presOf" srcId="{5FD14546-415D-4C8D-84C9-0D1B70A498D2}" destId="{5B64E0C5-283C-4DFF-9034-E123FF5CC117}" srcOrd="0" destOrd="0" presId="urn:microsoft.com/office/officeart/2005/8/layout/hProcess4"/>
    <dgm:cxn modelId="{8E1262E6-7665-46D4-8B19-A1DFCFAEB1FC}" type="presOf" srcId="{F0FE12E6-09C4-406E-AF79-7AFBA72D8470}" destId="{F61B5C18-05CA-42D8-B1E3-0EB1A107E564}" srcOrd="1" destOrd="0" presId="urn:microsoft.com/office/officeart/2005/8/layout/hProcess4"/>
    <dgm:cxn modelId="{81711FF3-4F9F-490D-A829-03276F2D24F9}" type="presOf" srcId="{AAA757B5-73B7-4CB1-A7B0-6440B5E0F201}" destId="{BE66D031-9682-438D-810D-D0AC52D865C7}" srcOrd="0" destOrd="0" presId="urn:microsoft.com/office/officeart/2005/8/layout/hProcess4"/>
    <dgm:cxn modelId="{D3B66B28-7AA1-42E8-AE5F-E1FBA953D07D}" srcId="{510CA736-6DAE-4D36-BFDE-CDACF14A1117}" destId="{F0FE12E6-09C4-406E-AF79-7AFBA72D8470}" srcOrd="0" destOrd="0" parTransId="{87FEE1B8-92A2-41C9-AA3E-A0504C2C385F}" sibTransId="{1EB550C4-2EC5-44FB-9731-134701F07E08}"/>
    <dgm:cxn modelId="{924C27A5-36D9-4E79-8B51-4014E0A7B7B7}" type="presOf" srcId="{F5A160D9-5445-455E-B36D-0A07F270447B}" destId="{FB380EBC-93FE-41C4-BDE8-DE296DE1870D}" srcOrd="0" destOrd="0" presId="urn:microsoft.com/office/officeart/2005/8/layout/hProcess4"/>
    <dgm:cxn modelId="{B29797E4-1459-428B-BE57-921B809C7E07}" srcId="{E10C8B48-EF2A-4574-A814-B13DF7C0B4E3}" destId="{74095107-9342-429F-AB5E-3983C3A0D683}" srcOrd="0" destOrd="0" parTransId="{07FDBFB7-F280-495B-ABBD-2B0CDC6AB0B7}" sibTransId="{926BEDBC-F26B-4FF2-A99A-4608DD9EB9CD}"/>
    <dgm:cxn modelId="{BAA6CC48-A8E2-4ED6-807D-2B8E880602B6}" type="presOf" srcId="{88C9DB48-7D79-44D8-BA50-CBC9CEC230A6}" destId="{74F0AAE6-AD39-4607-8102-80E98C53828A}" srcOrd="0" destOrd="0" presId="urn:microsoft.com/office/officeart/2005/8/layout/hProcess4"/>
    <dgm:cxn modelId="{F21F77F9-42B4-495C-A713-3FED134EC7A7}" type="presOf" srcId="{510CA736-6DAE-4D36-BFDE-CDACF14A1117}" destId="{7A7A06A0-FA5E-49A4-B92B-249862897A58}" srcOrd="0" destOrd="0" presId="urn:microsoft.com/office/officeart/2005/8/layout/hProcess4"/>
    <dgm:cxn modelId="{691F8AD3-C737-4509-A68B-67206282CDF4}" type="presOf" srcId="{B09D1D9E-FA92-4466-8FA8-0F40EA2750EC}" destId="{6E091B88-5DA7-4ED4-BC0B-9B156D2AC8EF}" srcOrd="1" destOrd="1" presId="urn:microsoft.com/office/officeart/2005/8/layout/hProcess4"/>
    <dgm:cxn modelId="{24AEE480-9DE0-468A-8172-2DD04B5BB667}" type="presOf" srcId="{F0FE12E6-09C4-406E-AF79-7AFBA72D8470}" destId="{BCCAB4D1-141E-44D2-A761-13147D44B382}" srcOrd="0" destOrd="0" presId="urn:microsoft.com/office/officeart/2005/8/layout/hProcess4"/>
    <dgm:cxn modelId="{31C44EE1-C09E-4360-8774-2AAEF2A42893}" type="presOf" srcId="{741D7C6F-5C5C-4888-B8CF-F6A5911B145F}" destId="{7151ABBF-19D9-48AD-9347-1DCDC792A871}" srcOrd="1" destOrd="0" presId="urn:microsoft.com/office/officeart/2005/8/layout/hProcess4"/>
    <dgm:cxn modelId="{9680229C-3CFE-4E06-9428-AAE12FC89EAB}" srcId="{E10C8B48-EF2A-4574-A814-B13DF7C0B4E3}" destId="{D33D799D-46AC-47A5-AA9A-9F12B87757C9}" srcOrd="2" destOrd="0" parTransId="{80B5E140-6296-4644-A9B3-A45209A54CDE}" sibTransId="{E0325F1E-5F1D-48B9-ADB6-F81EE4D08FCE}"/>
    <dgm:cxn modelId="{F326BDE0-42E0-4879-BA53-4A76F1251F38}" type="presOf" srcId="{F5A160D9-5445-455E-B36D-0A07F270447B}" destId="{8F793EDC-4770-4761-84D1-B658095D6F79}" srcOrd="1" destOrd="0" presId="urn:microsoft.com/office/officeart/2005/8/layout/hProcess4"/>
    <dgm:cxn modelId="{461C8D8C-EBE9-4698-9ED8-74992494A40B}" type="presOf" srcId="{741D7C6F-5C5C-4888-B8CF-F6A5911B145F}" destId="{E7DEF4A4-F212-497B-8F46-B60316AFA9C3}" srcOrd="0" destOrd="0" presId="urn:microsoft.com/office/officeart/2005/8/layout/hProcess4"/>
    <dgm:cxn modelId="{1D2D67C5-BC84-4F15-87AB-DD14AB73BB98}" srcId="{74095107-9342-429F-AB5E-3983C3A0D683}" destId="{F5A160D9-5445-455E-B36D-0A07F270447B}" srcOrd="0" destOrd="0" parTransId="{CA32F9FF-D663-4111-BDF2-41B98F666778}" sibTransId="{92F9DE98-C59B-4791-8440-7BB03FDEB2EA}"/>
    <dgm:cxn modelId="{4A1D5CEF-BE46-4C84-B2A2-CC614C165DC7}" srcId="{88C9DB48-7D79-44D8-BA50-CBC9CEC230A6}" destId="{741D7C6F-5C5C-4888-B8CF-F6A5911B145F}" srcOrd="0" destOrd="0" parTransId="{C7A5242E-0FF3-477D-A0A9-7879107ACC8C}" sibTransId="{5FE3CB3E-14BE-4746-AF57-4004C7D6FBD9}"/>
    <dgm:cxn modelId="{2647E42F-B818-4E8C-A736-CBF2F4DDEA66}" srcId="{D33D799D-46AC-47A5-AA9A-9F12B87757C9}" destId="{B09D1D9E-FA92-4466-8FA8-0F40EA2750EC}" srcOrd="1" destOrd="0" parTransId="{F8ED3CC0-98C0-497F-8B1D-4D4602B55623}" sibTransId="{67FCD3BE-5525-4D70-9DB6-CEC8B68F3625}"/>
    <dgm:cxn modelId="{7F28EBDC-A0EB-4923-8CF9-F85D64B43807}" type="presOf" srcId="{E10C8B48-EF2A-4574-A814-B13DF7C0B4E3}" destId="{E08B438D-6603-4573-BC00-7AA9FAD1FF51}" srcOrd="0" destOrd="0" presId="urn:microsoft.com/office/officeart/2005/8/layout/hProcess4"/>
    <dgm:cxn modelId="{F4D9C97A-DF22-4D22-A12C-04184305DA51}" srcId="{E10C8B48-EF2A-4574-A814-B13DF7C0B4E3}" destId="{88C9DB48-7D79-44D8-BA50-CBC9CEC230A6}" srcOrd="1" destOrd="0" parTransId="{2F29E092-B400-4976-A0A8-5940DD6B9395}" sibTransId="{5FD14546-415D-4C8D-84C9-0D1B70A498D2}"/>
    <dgm:cxn modelId="{E39A5E2A-1FCD-429C-BFE5-2D62334F1FA0}" type="presParOf" srcId="{E08B438D-6603-4573-BC00-7AA9FAD1FF51}" destId="{55196CFA-156E-4E57-AEB1-FC2F65E5C348}" srcOrd="0" destOrd="0" presId="urn:microsoft.com/office/officeart/2005/8/layout/hProcess4"/>
    <dgm:cxn modelId="{F57905C5-F8DD-4F1D-9B55-F9A383D9B067}" type="presParOf" srcId="{E08B438D-6603-4573-BC00-7AA9FAD1FF51}" destId="{4D5D0965-1B76-4361-B404-1315F218570C}" srcOrd="1" destOrd="0" presId="urn:microsoft.com/office/officeart/2005/8/layout/hProcess4"/>
    <dgm:cxn modelId="{E123BE55-6037-48E4-BF0B-EFBC9F64AB2C}" type="presParOf" srcId="{E08B438D-6603-4573-BC00-7AA9FAD1FF51}" destId="{0D4DBB5D-9F49-4B61-9493-A1DBE9398F00}" srcOrd="2" destOrd="0" presId="urn:microsoft.com/office/officeart/2005/8/layout/hProcess4"/>
    <dgm:cxn modelId="{03220F69-E8A7-4F5C-A7CE-90DBF3E0AE91}" type="presParOf" srcId="{0D4DBB5D-9F49-4B61-9493-A1DBE9398F00}" destId="{A561463F-DCB9-449A-8A4A-30E5EE32D947}" srcOrd="0" destOrd="0" presId="urn:microsoft.com/office/officeart/2005/8/layout/hProcess4"/>
    <dgm:cxn modelId="{3A70C907-6ADA-491B-9F54-08A70EB1A098}" type="presParOf" srcId="{A561463F-DCB9-449A-8A4A-30E5EE32D947}" destId="{C646AC3D-649C-465A-87D5-D5349932C96B}" srcOrd="0" destOrd="0" presId="urn:microsoft.com/office/officeart/2005/8/layout/hProcess4"/>
    <dgm:cxn modelId="{B2DBD94F-F55A-47D6-A929-6B0E2F0A5DF6}" type="presParOf" srcId="{A561463F-DCB9-449A-8A4A-30E5EE32D947}" destId="{FB380EBC-93FE-41C4-BDE8-DE296DE1870D}" srcOrd="1" destOrd="0" presId="urn:microsoft.com/office/officeart/2005/8/layout/hProcess4"/>
    <dgm:cxn modelId="{F08AFBC8-317C-43B2-9461-0450CB6477EA}" type="presParOf" srcId="{A561463F-DCB9-449A-8A4A-30E5EE32D947}" destId="{8F793EDC-4770-4761-84D1-B658095D6F79}" srcOrd="2" destOrd="0" presId="urn:microsoft.com/office/officeart/2005/8/layout/hProcess4"/>
    <dgm:cxn modelId="{AB160E35-0F2B-443B-8600-9A27604B4779}" type="presParOf" srcId="{A561463F-DCB9-449A-8A4A-30E5EE32D947}" destId="{88627FC9-F30C-4B8E-9A4A-88D0BC609265}" srcOrd="3" destOrd="0" presId="urn:microsoft.com/office/officeart/2005/8/layout/hProcess4"/>
    <dgm:cxn modelId="{03F6FD1D-35FE-439E-B29B-1577AEEBCB00}" type="presParOf" srcId="{A561463F-DCB9-449A-8A4A-30E5EE32D947}" destId="{5EB0173E-BE2B-4272-96EA-6F4DC754B5C5}" srcOrd="4" destOrd="0" presId="urn:microsoft.com/office/officeart/2005/8/layout/hProcess4"/>
    <dgm:cxn modelId="{46552CB5-A67E-4A0C-AC81-A8E2C9BC4B39}" type="presParOf" srcId="{0D4DBB5D-9F49-4B61-9493-A1DBE9398F00}" destId="{2D207AA2-04C9-4202-8636-E43CB8B62B28}" srcOrd="1" destOrd="0" presId="urn:microsoft.com/office/officeart/2005/8/layout/hProcess4"/>
    <dgm:cxn modelId="{186AD1A8-E438-4EF0-A855-CFD6465D8CC8}" type="presParOf" srcId="{0D4DBB5D-9F49-4B61-9493-A1DBE9398F00}" destId="{E9122989-7ADF-4243-84E8-ABF7CF88674F}" srcOrd="2" destOrd="0" presId="urn:microsoft.com/office/officeart/2005/8/layout/hProcess4"/>
    <dgm:cxn modelId="{95163823-4ED2-4FCF-8192-F1C02512C99A}" type="presParOf" srcId="{E9122989-7ADF-4243-84E8-ABF7CF88674F}" destId="{DDA700EB-50B5-42BE-8918-C23D60430813}" srcOrd="0" destOrd="0" presId="urn:microsoft.com/office/officeart/2005/8/layout/hProcess4"/>
    <dgm:cxn modelId="{4DE62893-B9E4-4A6D-BFC9-65AE97FFCDFB}" type="presParOf" srcId="{E9122989-7ADF-4243-84E8-ABF7CF88674F}" destId="{E7DEF4A4-F212-497B-8F46-B60316AFA9C3}" srcOrd="1" destOrd="0" presId="urn:microsoft.com/office/officeart/2005/8/layout/hProcess4"/>
    <dgm:cxn modelId="{E3FD87A6-4B87-4939-A52C-670A8EFBA672}" type="presParOf" srcId="{E9122989-7ADF-4243-84E8-ABF7CF88674F}" destId="{7151ABBF-19D9-48AD-9347-1DCDC792A871}" srcOrd="2" destOrd="0" presId="urn:microsoft.com/office/officeart/2005/8/layout/hProcess4"/>
    <dgm:cxn modelId="{19A42AEF-1348-41AB-A14B-3FE01EB568E6}" type="presParOf" srcId="{E9122989-7ADF-4243-84E8-ABF7CF88674F}" destId="{74F0AAE6-AD39-4607-8102-80E98C53828A}" srcOrd="3" destOrd="0" presId="urn:microsoft.com/office/officeart/2005/8/layout/hProcess4"/>
    <dgm:cxn modelId="{FFC313AD-7497-4F50-8389-9F5D52D10E65}" type="presParOf" srcId="{E9122989-7ADF-4243-84E8-ABF7CF88674F}" destId="{208E52E2-C955-4E1C-A83F-D5DF84FC5233}" srcOrd="4" destOrd="0" presId="urn:microsoft.com/office/officeart/2005/8/layout/hProcess4"/>
    <dgm:cxn modelId="{66230EE8-6FBD-43CA-8E4A-44048D343FBF}" type="presParOf" srcId="{0D4DBB5D-9F49-4B61-9493-A1DBE9398F00}" destId="{5B64E0C5-283C-4DFF-9034-E123FF5CC117}" srcOrd="3" destOrd="0" presId="urn:microsoft.com/office/officeart/2005/8/layout/hProcess4"/>
    <dgm:cxn modelId="{9EF02AE7-296D-430E-A20C-54E2C0177097}" type="presParOf" srcId="{0D4DBB5D-9F49-4B61-9493-A1DBE9398F00}" destId="{AE1BA52A-0C10-4737-8A0B-FB507BC42BE5}" srcOrd="4" destOrd="0" presId="urn:microsoft.com/office/officeart/2005/8/layout/hProcess4"/>
    <dgm:cxn modelId="{30BE9392-B86C-46B0-87F3-BC1ED41B27CA}" type="presParOf" srcId="{AE1BA52A-0C10-4737-8A0B-FB507BC42BE5}" destId="{3FB4DC56-2DF6-40E4-A275-8D5CB35D912F}" srcOrd="0" destOrd="0" presId="urn:microsoft.com/office/officeart/2005/8/layout/hProcess4"/>
    <dgm:cxn modelId="{8C94F4BE-A005-4093-9EA9-658E1D420FFD}" type="presParOf" srcId="{AE1BA52A-0C10-4737-8A0B-FB507BC42BE5}" destId="{BE66D031-9682-438D-810D-D0AC52D865C7}" srcOrd="1" destOrd="0" presId="urn:microsoft.com/office/officeart/2005/8/layout/hProcess4"/>
    <dgm:cxn modelId="{048FBD33-E4CE-4C8E-B99E-E254133C6AF0}" type="presParOf" srcId="{AE1BA52A-0C10-4737-8A0B-FB507BC42BE5}" destId="{6E091B88-5DA7-4ED4-BC0B-9B156D2AC8EF}" srcOrd="2" destOrd="0" presId="urn:microsoft.com/office/officeart/2005/8/layout/hProcess4"/>
    <dgm:cxn modelId="{AD37C316-1D9C-4B31-88C6-B5EBA5BE9024}" type="presParOf" srcId="{AE1BA52A-0C10-4737-8A0B-FB507BC42BE5}" destId="{F5757092-64AA-47E4-B17F-1867A51A7F75}" srcOrd="3" destOrd="0" presId="urn:microsoft.com/office/officeart/2005/8/layout/hProcess4"/>
    <dgm:cxn modelId="{0B055857-F53D-410D-98A1-C66C7FC94A20}" type="presParOf" srcId="{AE1BA52A-0C10-4737-8A0B-FB507BC42BE5}" destId="{D551AC15-8BB7-4DAA-8A72-6433E0781398}" srcOrd="4" destOrd="0" presId="urn:microsoft.com/office/officeart/2005/8/layout/hProcess4"/>
    <dgm:cxn modelId="{A41D6EF0-5226-4FB7-BF73-98AC0F6DA49D}" type="presParOf" srcId="{0D4DBB5D-9F49-4B61-9493-A1DBE9398F00}" destId="{0389CB63-A108-404B-B55D-E085D512DC9A}" srcOrd="5" destOrd="0" presId="urn:microsoft.com/office/officeart/2005/8/layout/hProcess4"/>
    <dgm:cxn modelId="{630A9325-615F-4D8B-A7AC-EA0C1B9E2BEE}" type="presParOf" srcId="{0D4DBB5D-9F49-4B61-9493-A1DBE9398F00}" destId="{A25C08CA-94FB-484A-83E8-23AF3D4A701D}" srcOrd="6" destOrd="0" presId="urn:microsoft.com/office/officeart/2005/8/layout/hProcess4"/>
    <dgm:cxn modelId="{A31DF2BD-42EF-45BB-B853-36B9E23389B2}" type="presParOf" srcId="{A25C08CA-94FB-484A-83E8-23AF3D4A701D}" destId="{E40ED08A-4FC9-41A2-8681-827ADAEC05EE}" srcOrd="0" destOrd="0" presId="urn:microsoft.com/office/officeart/2005/8/layout/hProcess4"/>
    <dgm:cxn modelId="{B9D8D88A-94CE-4351-860F-7593A93E596C}" type="presParOf" srcId="{A25C08CA-94FB-484A-83E8-23AF3D4A701D}" destId="{BCCAB4D1-141E-44D2-A761-13147D44B382}" srcOrd="1" destOrd="0" presId="urn:microsoft.com/office/officeart/2005/8/layout/hProcess4"/>
    <dgm:cxn modelId="{0C8650E1-1A04-483E-AAD4-471204E8A2E2}" type="presParOf" srcId="{A25C08CA-94FB-484A-83E8-23AF3D4A701D}" destId="{F61B5C18-05CA-42D8-B1E3-0EB1A107E564}" srcOrd="2" destOrd="0" presId="urn:microsoft.com/office/officeart/2005/8/layout/hProcess4"/>
    <dgm:cxn modelId="{6399C8A3-0727-4747-82BD-A96426D5A9A9}" type="presParOf" srcId="{A25C08CA-94FB-484A-83E8-23AF3D4A701D}" destId="{7A7A06A0-FA5E-49A4-B92B-249862897A58}" srcOrd="3" destOrd="0" presId="urn:microsoft.com/office/officeart/2005/8/layout/hProcess4"/>
    <dgm:cxn modelId="{9A91A365-C02B-4A31-BE3A-B2102454F180}" type="presParOf" srcId="{A25C08CA-94FB-484A-83E8-23AF3D4A701D}" destId="{304A0124-F3C0-4663-8004-9A1928B6E360}" srcOrd="4" destOrd="0" presId="urn:microsoft.com/office/officeart/2005/8/layout/h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7210385-80BB-4563-A5BE-A55940F14101}" type="doc">
      <dgm:prSet loTypeId="urn:microsoft.com/office/officeart/2005/8/layout/chevron1" loCatId="process" qsTypeId="urn:microsoft.com/office/officeart/2005/8/quickstyle/simple1" qsCatId="simple" csTypeId="urn:microsoft.com/office/officeart/2005/8/colors/accent1_2" csCatId="accent1" phldr="1"/>
      <dgm:spPr/>
    </dgm:pt>
    <dgm:pt modelId="{A6152D55-3DA1-49FB-81DF-3C93B197CC68}">
      <dgm:prSet phldrT="[Text]"/>
      <dgm:spPr/>
      <dgm:t>
        <a:bodyPr/>
        <a:lstStyle/>
        <a:p>
          <a:r>
            <a:rPr lang="id-ID" dirty="0" smtClean="0"/>
            <a:t>Kantor Wilayah menyampaikan laporan kepada Direktorat Jenderal HAM melalui Aplikasi</a:t>
          </a:r>
          <a:endParaRPr lang="en-US" dirty="0"/>
        </a:p>
      </dgm:t>
    </dgm:pt>
    <dgm:pt modelId="{F5FAE9A7-0D3B-47AE-8AE6-893C5D5D3B40}" type="parTrans" cxnId="{A95B6F9F-AB3B-46D0-963A-FA339D14555B}">
      <dgm:prSet/>
      <dgm:spPr/>
      <dgm:t>
        <a:bodyPr/>
        <a:lstStyle/>
        <a:p>
          <a:endParaRPr lang="en-US"/>
        </a:p>
      </dgm:t>
    </dgm:pt>
    <dgm:pt modelId="{DF2A65D2-EC78-4D2B-92FB-0D43CB41BFE6}" type="sibTrans" cxnId="{A95B6F9F-AB3B-46D0-963A-FA339D14555B}">
      <dgm:prSet/>
      <dgm:spPr/>
      <dgm:t>
        <a:bodyPr/>
        <a:lstStyle/>
        <a:p>
          <a:endParaRPr lang="en-US"/>
        </a:p>
      </dgm:t>
    </dgm:pt>
    <dgm:pt modelId="{31902927-8BA2-4FD1-AA32-4D0109AD7548}">
      <dgm:prSet phldrT="[Text]"/>
      <dgm:spPr/>
      <dgm:t>
        <a:bodyPr/>
        <a:lstStyle/>
        <a:p>
          <a:r>
            <a:rPr lang="id-ID" dirty="0" smtClean="0"/>
            <a:t>Proses</a:t>
          </a:r>
          <a:r>
            <a:rPr lang="id-ID" baseline="0" dirty="0" smtClean="0"/>
            <a:t> Verifikasi oleh Ditjen. HAM / Tim Verifikasi </a:t>
          </a:r>
          <a:endParaRPr lang="en-US" dirty="0"/>
        </a:p>
      </dgm:t>
    </dgm:pt>
    <dgm:pt modelId="{B6A4A477-A010-4CA6-9A26-5F63DB7359E6}" type="parTrans" cxnId="{1116EABF-9241-4295-A51B-CDDC8B738B4A}">
      <dgm:prSet/>
      <dgm:spPr/>
      <dgm:t>
        <a:bodyPr/>
        <a:lstStyle/>
        <a:p>
          <a:endParaRPr lang="en-US"/>
        </a:p>
      </dgm:t>
    </dgm:pt>
    <dgm:pt modelId="{6D731C3B-0609-46EE-9E6F-CE9479E1A46F}" type="sibTrans" cxnId="{1116EABF-9241-4295-A51B-CDDC8B738B4A}">
      <dgm:prSet/>
      <dgm:spPr/>
      <dgm:t>
        <a:bodyPr/>
        <a:lstStyle/>
        <a:p>
          <a:endParaRPr lang="en-US"/>
        </a:p>
      </dgm:t>
    </dgm:pt>
    <dgm:pt modelId="{0DAE2E16-925B-41CD-9C45-CD3416A5F3C9}">
      <dgm:prSet phldrT="[Text]"/>
      <dgm:spPr/>
      <dgm:t>
        <a:bodyPr/>
        <a:lstStyle/>
        <a:p>
          <a:r>
            <a:rPr lang="id-ID" dirty="0" smtClean="0"/>
            <a:t>Masukan Tim Penilai </a:t>
          </a:r>
          <a:endParaRPr lang="en-US" dirty="0"/>
        </a:p>
      </dgm:t>
    </dgm:pt>
    <dgm:pt modelId="{FE785AC1-4617-43A5-A926-E06EA5C7C4B5}" type="parTrans" cxnId="{A7D0A1CC-278E-425C-B1E7-2F7820C9AE75}">
      <dgm:prSet/>
      <dgm:spPr/>
      <dgm:t>
        <a:bodyPr/>
        <a:lstStyle/>
        <a:p>
          <a:endParaRPr lang="en-US"/>
        </a:p>
      </dgm:t>
    </dgm:pt>
    <dgm:pt modelId="{F181A652-3908-4CF2-9402-2AA8DCEBFF2E}" type="sibTrans" cxnId="{A7D0A1CC-278E-425C-B1E7-2F7820C9AE75}">
      <dgm:prSet/>
      <dgm:spPr/>
      <dgm:t>
        <a:bodyPr/>
        <a:lstStyle/>
        <a:p>
          <a:endParaRPr lang="en-US"/>
        </a:p>
      </dgm:t>
    </dgm:pt>
    <dgm:pt modelId="{7435C0CB-5224-4281-ACC5-FE2E81AD6545}" type="pres">
      <dgm:prSet presAssocID="{17210385-80BB-4563-A5BE-A55940F14101}" presName="Name0" presStyleCnt="0">
        <dgm:presLayoutVars>
          <dgm:dir/>
          <dgm:animLvl val="lvl"/>
          <dgm:resizeHandles val="exact"/>
        </dgm:presLayoutVars>
      </dgm:prSet>
      <dgm:spPr/>
    </dgm:pt>
    <dgm:pt modelId="{7391A7A0-C196-4A87-99E2-0D63DAF22D51}" type="pres">
      <dgm:prSet presAssocID="{A6152D55-3DA1-49FB-81DF-3C93B197CC68}" presName="parTxOnly" presStyleLbl="node1" presStyleIdx="0" presStyleCnt="3">
        <dgm:presLayoutVars>
          <dgm:chMax val="0"/>
          <dgm:chPref val="0"/>
          <dgm:bulletEnabled val="1"/>
        </dgm:presLayoutVars>
      </dgm:prSet>
      <dgm:spPr/>
      <dgm:t>
        <a:bodyPr/>
        <a:lstStyle/>
        <a:p>
          <a:endParaRPr lang="en-US"/>
        </a:p>
      </dgm:t>
    </dgm:pt>
    <dgm:pt modelId="{3D75996D-0322-4E95-90FA-82344901CC7D}" type="pres">
      <dgm:prSet presAssocID="{DF2A65D2-EC78-4D2B-92FB-0D43CB41BFE6}" presName="parTxOnlySpace" presStyleCnt="0"/>
      <dgm:spPr/>
    </dgm:pt>
    <dgm:pt modelId="{425854B6-ECCE-4858-B626-17CDFA99B5CD}" type="pres">
      <dgm:prSet presAssocID="{31902927-8BA2-4FD1-AA32-4D0109AD7548}" presName="parTxOnly" presStyleLbl="node1" presStyleIdx="1" presStyleCnt="3">
        <dgm:presLayoutVars>
          <dgm:chMax val="0"/>
          <dgm:chPref val="0"/>
          <dgm:bulletEnabled val="1"/>
        </dgm:presLayoutVars>
      </dgm:prSet>
      <dgm:spPr/>
      <dgm:t>
        <a:bodyPr/>
        <a:lstStyle/>
        <a:p>
          <a:endParaRPr lang="en-US"/>
        </a:p>
      </dgm:t>
    </dgm:pt>
    <dgm:pt modelId="{FD84462B-552D-4487-9771-5B4C9ED7B677}" type="pres">
      <dgm:prSet presAssocID="{6D731C3B-0609-46EE-9E6F-CE9479E1A46F}" presName="parTxOnlySpace" presStyleCnt="0"/>
      <dgm:spPr/>
    </dgm:pt>
    <dgm:pt modelId="{5E6BDAE3-56BE-4CF2-AB75-8405DD978531}" type="pres">
      <dgm:prSet presAssocID="{0DAE2E16-925B-41CD-9C45-CD3416A5F3C9}" presName="parTxOnly" presStyleLbl="node1" presStyleIdx="2" presStyleCnt="3">
        <dgm:presLayoutVars>
          <dgm:chMax val="0"/>
          <dgm:chPref val="0"/>
          <dgm:bulletEnabled val="1"/>
        </dgm:presLayoutVars>
      </dgm:prSet>
      <dgm:spPr/>
      <dgm:t>
        <a:bodyPr/>
        <a:lstStyle/>
        <a:p>
          <a:endParaRPr lang="en-US"/>
        </a:p>
      </dgm:t>
    </dgm:pt>
  </dgm:ptLst>
  <dgm:cxnLst>
    <dgm:cxn modelId="{DE17CE70-8E01-41FF-A9C5-6E6CCBA6BFEB}" type="presOf" srcId="{0DAE2E16-925B-41CD-9C45-CD3416A5F3C9}" destId="{5E6BDAE3-56BE-4CF2-AB75-8405DD978531}" srcOrd="0" destOrd="0" presId="urn:microsoft.com/office/officeart/2005/8/layout/chevron1"/>
    <dgm:cxn modelId="{A95B6F9F-AB3B-46D0-963A-FA339D14555B}" srcId="{17210385-80BB-4563-A5BE-A55940F14101}" destId="{A6152D55-3DA1-49FB-81DF-3C93B197CC68}" srcOrd="0" destOrd="0" parTransId="{F5FAE9A7-0D3B-47AE-8AE6-893C5D5D3B40}" sibTransId="{DF2A65D2-EC78-4D2B-92FB-0D43CB41BFE6}"/>
    <dgm:cxn modelId="{A7D0A1CC-278E-425C-B1E7-2F7820C9AE75}" srcId="{17210385-80BB-4563-A5BE-A55940F14101}" destId="{0DAE2E16-925B-41CD-9C45-CD3416A5F3C9}" srcOrd="2" destOrd="0" parTransId="{FE785AC1-4617-43A5-A926-E06EA5C7C4B5}" sibTransId="{F181A652-3908-4CF2-9402-2AA8DCEBFF2E}"/>
    <dgm:cxn modelId="{1116EABF-9241-4295-A51B-CDDC8B738B4A}" srcId="{17210385-80BB-4563-A5BE-A55940F14101}" destId="{31902927-8BA2-4FD1-AA32-4D0109AD7548}" srcOrd="1" destOrd="0" parTransId="{B6A4A477-A010-4CA6-9A26-5F63DB7359E6}" sibTransId="{6D731C3B-0609-46EE-9E6F-CE9479E1A46F}"/>
    <dgm:cxn modelId="{F096A01D-8031-4749-BED5-2A039F5C9028}" type="presOf" srcId="{31902927-8BA2-4FD1-AA32-4D0109AD7548}" destId="{425854B6-ECCE-4858-B626-17CDFA99B5CD}" srcOrd="0" destOrd="0" presId="urn:microsoft.com/office/officeart/2005/8/layout/chevron1"/>
    <dgm:cxn modelId="{95EB5D79-0097-4FB7-9CFB-3660611F9AA9}" type="presOf" srcId="{A6152D55-3DA1-49FB-81DF-3C93B197CC68}" destId="{7391A7A0-C196-4A87-99E2-0D63DAF22D51}" srcOrd="0" destOrd="0" presId="urn:microsoft.com/office/officeart/2005/8/layout/chevron1"/>
    <dgm:cxn modelId="{F90CCD59-F5D5-472C-AE7D-40613C19A6C4}" type="presOf" srcId="{17210385-80BB-4563-A5BE-A55940F14101}" destId="{7435C0CB-5224-4281-ACC5-FE2E81AD6545}" srcOrd="0" destOrd="0" presId="urn:microsoft.com/office/officeart/2005/8/layout/chevron1"/>
    <dgm:cxn modelId="{58B7EE56-9C44-4481-B1AB-9791C4E449D8}" type="presParOf" srcId="{7435C0CB-5224-4281-ACC5-FE2E81AD6545}" destId="{7391A7A0-C196-4A87-99E2-0D63DAF22D51}" srcOrd="0" destOrd="0" presId="urn:microsoft.com/office/officeart/2005/8/layout/chevron1"/>
    <dgm:cxn modelId="{7BC769EF-2394-4ACC-A819-36D77F953134}" type="presParOf" srcId="{7435C0CB-5224-4281-ACC5-FE2E81AD6545}" destId="{3D75996D-0322-4E95-90FA-82344901CC7D}" srcOrd="1" destOrd="0" presId="urn:microsoft.com/office/officeart/2005/8/layout/chevron1"/>
    <dgm:cxn modelId="{DF1DDF13-5C16-4CF3-A969-2AE48EB62B41}" type="presParOf" srcId="{7435C0CB-5224-4281-ACC5-FE2E81AD6545}" destId="{425854B6-ECCE-4858-B626-17CDFA99B5CD}" srcOrd="2" destOrd="0" presId="urn:microsoft.com/office/officeart/2005/8/layout/chevron1"/>
    <dgm:cxn modelId="{6B5E4C98-F477-4F9C-9452-65212214AE7E}" type="presParOf" srcId="{7435C0CB-5224-4281-ACC5-FE2E81AD6545}" destId="{FD84462B-552D-4487-9771-5B4C9ED7B677}" srcOrd="3" destOrd="0" presId="urn:microsoft.com/office/officeart/2005/8/layout/chevron1"/>
    <dgm:cxn modelId="{638698F6-EC92-4B93-81F1-5A2E66934DBE}" type="presParOf" srcId="{7435C0CB-5224-4281-ACC5-FE2E81AD6545}" destId="{5E6BDAE3-56BE-4CF2-AB75-8405DD978531}" srcOrd="4"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12E0EB3-DD9B-479D-B7DE-DB4473FFE18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46844755-4CAE-4EC2-BC70-CE6BB9372D50}">
      <dgm:prSet phldrT="[Text]">
        <dgm:style>
          <a:lnRef idx="2">
            <a:schemeClr val="accent5"/>
          </a:lnRef>
          <a:fillRef idx="1">
            <a:schemeClr val="lt1"/>
          </a:fillRef>
          <a:effectRef idx="0">
            <a:schemeClr val="accent5"/>
          </a:effectRef>
          <a:fontRef idx="minor">
            <a:schemeClr val="dk1"/>
          </a:fontRef>
        </dgm:style>
      </dgm:prSet>
      <dgm:spPr>
        <a:xfrm>
          <a:off x="219641" y="934"/>
          <a:ext cx="1526024" cy="540966"/>
        </a:xfrm>
        <a:solidFill>
          <a:sysClr val="window" lastClr="FFFFFF"/>
        </a:solidFill>
        <a:ln w="12700" cap="flat" cmpd="sng" algn="ctr">
          <a:solidFill>
            <a:srgbClr val="5B9BD5"/>
          </a:solidFill>
          <a:prstDash val="solid"/>
          <a:miter lim="800000"/>
        </a:ln>
        <a:effectLst/>
      </dgm:spPr>
      <dgm:t>
        <a:bodyPr/>
        <a:lstStyle/>
        <a:p>
          <a:r>
            <a:rPr lang="id-ID"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Strategi I : Penguatan Institusi Pelaksana RANHAM</a:t>
          </a:r>
          <a:endPar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5D328028-B39D-4A38-9C9C-8D315580F848}" type="parTrans" cxnId="{48953FC1-10F2-4957-B50B-2BDAB562C921}">
      <dgm:prSet/>
      <dgm:spPr/>
      <dgm:t>
        <a:bodyPr/>
        <a:lstStyle/>
        <a:p>
          <a:endParaRPr lang="en-US"/>
        </a:p>
      </dgm:t>
    </dgm:pt>
    <dgm:pt modelId="{E4CDDCC4-045E-49E0-922B-0B5A358A5BC3}" type="sibTrans" cxnId="{48953FC1-10F2-4957-B50B-2BDAB562C921}">
      <dgm:prSet/>
      <dgm:spPr/>
      <dgm:t>
        <a:bodyPr/>
        <a:lstStyle/>
        <a:p>
          <a:endParaRPr lang="en-US"/>
        </a:p>
      </dgm:t>
    </dgm:pt>
    <dgm:pt modelId="{A63DDF54-A593-4FFC-B679-4E1625F3CD2E}">
      <dgm:prSet phldrT="[Text]"/>
      <dgm:spPr>
        <a:xfrm rot="5400000">
          <a:off x="3284927" y="-1484230"/>
          <a:ext cx="432773" cy="3511296"/>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rtl="0"/>
          <a:r>
            <a:rPr lang="id-ID" b="1">
              <a:solidFill>
                <a:sysClr val="windowText" lastClr="000000">
                  <a:hueOff val="0"/>
                  <a:satOff val="0"/>
                  <a:lumOff val="0"/>
                  <a:alphaOff val="0"/>
                </a:sysClr>
              </a:solidFill>
              <a:latin typeface="Calibri" panose="020F0502020204030204"/>
              <a:ea typeface="+mn-ea"/>
              <a:cs typeface="+mn-cs"/>
            </a:rPr>
            <a:t>Optimalisasi koordinasi pelaksanaan aksi HAM antar K/L dan 5 provinsi</a:t>
          </a:r>
          <a:endParaRPr lang="en-US">
            <a:solidFill>
              <a:sysClr val="windowText" lastClr="000000">
                <a:hueOff val="0"/>
                <a:satOff val="0"/>
                <a:lumOff val="0"/>
                <a:alphaOff val="0"/>
              </a:sysClr>
            </a:solidFill>
            <a:latin typeface="Calibri" panose="020F0502020204030204"/>
            <a:ea typeface="+mn-ea"/>
            <a:cs typeface="+mn-cs"/>
          </a:endParaRPr>
        </a:p>
      </dgm:t>
    </dgm:pt>
    <dgm:pt modelId="{4D080E47-7733-40A4-98B5-7B72BC81E7D5}" type="parTrans" cxnId="{D706C268-6F39-4779-AB1E-49479D34D899}">
      <dgm:prSet/>
      <dgm:spPr/>
      <dgm:t>
        <a:bodyPr/>
        <a:lstStyle/>
        <a:p>
          <a:endParaRPr lang="en-US"/>
        </a:p>
      </dgm:t>
    </dgm:pt>
    <dgm:pt modelId="{DCC8792A-A64C-4878-9586-6DFE5D9B3C66}" type="sibTrans" cxnId="{D706C268-6F39-4779-AB1E-49479D34D899}">
      <dgm:prSet/>
      <dgm:spPr/>
      <dgm:t>
        <a:bodyPr/>
        <a:lstStyle/>
        <a:p>
          <a:endParaRPr lang="en-US"/>
        </a:p>
      </dgm:t>
    </dgm:pt>
    <dgm:pt modelId="{2E4B3EE2-CAED-419C-80C4-AAC81B54D47A}">
      <dgm:prSet phldrT="[Text]">
        <dgm:style>
          <a:lnRef idx="2">
            <a:schemeClr val="accent5"/>
          </a:lnRef>
          <a:fillRef idx="1">
            <a:schemeClr val="lt1"/>
          </a:fillRef>
          <a:effectRef idx="0">
            <a:schemeClr val="accent5"/>
          </a:effectRef>
          <a:fontRef idx="minor">
            <a:schemeClr val="dk1"/>
          </a:fontRef>
        </dgm:style>
      </dgm:prSet>
      <dgm:spPr>
        <a:xfrm>
          <a:off x="219641" y="568949"/>
          <a:ext cx="1525234" cy="540966"/>
        </a:xfrm>
        <a:solidFill>
          <a:sysClr val="window" lastClr="FFFFFF"/>
        </a:solidFill>
        <a:ln w="12700" cap="flat" cmpd="sng" algn="ctr">
          <a:solidFill>
            <a:srgbClr val="5B9BD5"/>
          </a:solidFill>
          <a:prstDash val="solid"/>
          <a:miter lim="800000"/>
        </a:ln>
        <a:effectLst/>
      </dgm:spPr>
      <dgm:t>
        <a:bodyPr/>
        <a:lstStyle/>
        <a:p>
          <a:r>
            <a:rPr lang="id-ID" b="0" cap="none" spc="0" dirty="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rPr>
            <a:t>Strategi II : Penyiapan Pengesahan Bahan Laporan Implementasi Instrumen Internasional HAM</a:t>
          </a:r>
        </a:p>
      </dgm:t>
    </dgm:pt>
    <dgm:pt modelId="{8050482E-AB65-4B39-BD70-D332FD6D950A}" type="parTrans" cxnId="{97572B81-C844-49E7-8177-6BECF8B1728C}">
      <dgm:prSet/>
      <dgm:spPr/>
      <dgm:t>
        <a:bodyPr/>
        <a:lstStyle/>
        <a:p>
          <a:endParaRPr lang="en-US"/>
        </a:p>
      </dgm:t>
    </dgm:pt>
    <dgm:pt modelId="{496EF586-6A79-40A6-BA92-8C39898691C3}" type="sibTrans" cxnId="{97572B81-C844-49E7-8177-6BECF8B1728C}">
      <dgm:prSet/>
      <dgm:spPr/>
      <dgm:t>
        <a:bodyPr/>
        <a:lstStyle/>
        <a:p>
          <a:endParaRPr lang="en-US"/>
        </a:p>
      </dgm:t>
    </dgm:pt>
    <dgm:pt modelId="{DE0D4BCD-FDBC-4810-99E8-356823C5CFBA}">
      <dgm:prSet phldrT="[Text]"/>
      <dgm:spPr>
        <a:xfrm rot="5400000">
          <a:off x="3284137" y="-916215"/>
          <a:ext cx="432773" cy="3511296"/>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Pembahasan ratifikasi Konvensi Menentang penghilangan Paksa</a:t>
          </a:r>
          <a:endParaRPr lang="en-US">
            <a:solidFill>
              <a:sysClr val="windowText" lastClr="000000"/>
            </a:solidFill>
            <a:latin typeface="Calibri" panose="020F0502020204030204"/>
            <a:ea typeface="+mn-ea"/>
            <a:cs typeface="+mn-cs"/>
          </a:endParaRPr>
        </a:p>
      </dgm:t>
    </dgm:pt>
    <dgm:pt modelId="{4BA1C292-C488-4AD9-A59B-AD68AA7B3EF6}" type="parTrans" cxnId="{81DE809E-7FF1-45F0-8B12-44B7BBFC783E}">
      <dgm:prSet/>
      <dgm:spPr/>
      <dgm:t>
        <a:bodyPr/>
        <a:lstStyle/>
        <a:p>
          <a:endParaRPr lang="en-US"/>
        </a:p>
      </dgm:t>
    </dgm:pt>
    <dgm:pt modelId="{84C141A6-DB6C-49F3-9352-A2E1DE609670}" type="sibTrans" cxnId="{81DE809E-7FF1-45F0-8B12-44B7BBFC783E}">
      <dgm:prSet/>
      <dgm:spPr/>
      <dgm:t>
        <a:bodyPr/>
        <a:lstStyle/>
        <a:p>
          <a:endParaRPr lang="en-US"/>
        </a:p>
      </dgm:t>
    </dgm:pt>
    <dgm:pt modelId="{F7DB7FEE-C290-48D4-8A01-329F52BEC5F1}">
      <dgm:prSet phldrT="[Text]">
        <dgm:style>
          <a:lnRef idx="2">
            <a:schemeClr val="accent5"/>
          </a:lnRef>
          <a:fillRef idx="1">
            <a:schemeClr val="lt1"/>
          </a:fillRef>
          <a:effectRef idx="0">
            <a:schemeClr val="accent5"/>
          </a:effectRef>
          <a:fontRef idx="minor">
            <a:schemeClr val="dk1"/>
          </a:fontRef>
        </dgm:style>
      </dgm:prSet>
      <dgm:spPr>
        <a:xfrm>
          <a:off x="219641" y="1194073"/>
          <a:ext cx="1513268" cy="540966"/>
        </a:xfrm>
        <a:solidFill>
          <a:sysClr val="window" lastClr="FFFFFF"/>
        </a:solidFill>
        <a:ln w="12700" cap="flat" cmpd="sng" algn="ctr">
          <a:solidFill>
            <a:srgbClr val="5B9BD5"/>
          </a:solidFill>
          <a:prstDash val="solid"/>
          <a:miter lim="800000"/>
        </a:ln>
        <a:effectLst/>
      </dgm:spPr>
      <dgm:t>
        <a:bodyPr/>
        <a:lstStyle/>
        <a:p>
          <a:r>
            <a:rPr lang="id-ID" b="0" cap="none" spc="0" dirty="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rPr>
            <a:t>Strategi III : Penyiapan Regulasi, Harmonisasi Rancangan, dan Evaluasi Perat Per-UU an dari Perspektif </a:t>
          </a:r>
          <a:endParaRPr lang="en-US" b="0"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endParaRPr>
        </a:p>
      </dgm:t>
    </dgm:pt>
    <dgm:pt modelId="{F4220BA4-C687-4CD8-9370-A522214E5598}" type="parTrans" cxnId="{7B61A26D-6569-4200-BCFF-6C21051D9029}">
      <dgm:prSet/>
      <dgm:spPr/>
      <dgm:t>
        <a:bodyPr/>
        <a:lstStyle/>
        <a:p>
          <a:endParaRPr lang="en-US"/>
        </a:p>
      </dgm:t>
    </dgm:pt>
    <dgm:pt modelId="{0517D455-BB94-4A1A-95C9-6CA378EEA82C}" type="sibTrans" cxnId="{7B61A26D-6569-4200-BCFF-6C21051D9029}">
      <dgm:prSet/>
      <dgm:spPr/>
      <dgm:t>
        <a:bodyPr/>
        <a:lstStyle/>
        <a:p>
          <a:endParaRPr lang="en-US"/>
        </a:p>
      </dgm:t>
    </dgm:pt>
    <dgm:pt modelId="{38FFA30C-389A-4822-8310-F8376C6468F1}">
      <dgm:prSet phldrT="[Text]"/>
      <dgm:spPr>
        <a:xfrm rot="5400000">
          <a:off x="3157538" y="-287664"/>
          <a:ext cx="655184"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Penyusunan  RPP  dari UU Penyandang Disabilitas &amp; kebijakan ramah PD</a:t>
          </a:r>
          <a:endParaRPr lang="en-US">
            <a:solidFill>
              <a:sysClr val="windowText" lastClr="000000"/>
            </a:solidFill>
            <a:latin typeface="Calibri" panose="020F0502020204030204"/>
            <a:ea typeface="+mn-ea"/>
            <a:cs typeface="+mn-cs"/>
          </a:endParaRPr>
        </a:p>
      </dgm:t>
    </dgm:pt>
    <dgm:pt modelId="{922A725C-01A5-41BA-8346-F8A5AEC85DF5}" type="parTrans" cxnId="{BDD4411C-88E4-4E48-88A6-597D70428B36}">
      <dgm:prSet/>
      <dgm:spPr/>
      <dgm:t>
        <a:bodyPr/>
        <a:lstStyle/>
        <a:p>
          <a:endParaRPr lang="en-US"/>
        </a:p>
      </dgm:t>
    </dgm:pt>
    <dgm:pt modelId="{EC7A2C93-A7C4-47CB-A104-16889F6C3602}" type="sibTrans" cxnId="{BDD4411C-88E4-4E48-88A6-597D70428B36}">
      <dgm:prSet/>
      <dgm:spPr/>
      <dgm:t>
        <a:bodyPr/>
        <a:lstStyle/>
        <a:p>
          <a:endParaRPr lang="en-US"/>
        </a:p>
      </dgm:t>
    </dgm:pt>
    <dgm:pt modelId="{8E06BD13-5B79-4BDD-8081-8200CEF6D6D3}">
      <dgm:prSet/>
      <dgm:spPr>
        <a:xfrm rot="5400000">
          <a:off x="3284137" y="-916215"/>
          <a:ext cx="432773" cy="3511296"/>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Hak informasi pekerja migran</a:t>
          </a:r>
        </a:p>
      </dgm:t>
    </dgm:pt>
    <dgm:pt modelId="{24675066-3EF1-45CC-9D83-98D25B8C8DD4}" type="parTrans" cxnId="{084213AF-84EA-418B-8E72-E8555142A709}">
      <dgm:prSet/>
      <dgm:spPr/>
      <dgm:t>
        <a:bodyPr/>
        <a:lstStyle/>
        <a:p>
          <a:endParaRPr lang="en-US"/>
        </a:p>
      </dgm:t>
    </dgm:pt>
    <dgm:pt modelId="{1A2C262D-54C6-4832-960D-75EAD8CD754F}" type="sibTrans" cxnId="{084213AF-84EA-418B-8E72-E8555142A709}">
      <dgm:prSet/>
      <dgm:spPr/>
      <dgm:t>
        <a:bodyPr/>
        <a:lstStyle/>
        <a:p>
          <a:endParaRPr lang="en-US"/>
        </a:p>
      </dgm:t>
    </dgm:pt>
    <dgm:pt modelId="{FB0251C9-EBCD-4D64-A018-F518ACFC2F39}">
      <dgm:prSet/>
      <dgm:spPr>
        <a:xfrm rot="5400000">
          <a:off x="3284137" y="-916215"/>
          <a:ext cx="432773" cy="3511296"/>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Kerja sama  dengan institusi HAM PBB</a:t>
          </a:r>
          <a:endParaRPr lang="en-US">
            <a:solidFill>
              <a:sysClr val="windowText" lastClr="000000"/>
            </a:solidFill>
            <a:latin typeface="Calibri" panose="020F0502020204030204"/>
            <a:ea typeface="+mn-ea"/>
            <a:cs typeface="+mn-cs"/>
          </a:endParaRPr>
        </a:p>
      </dgm:t>
    </dgm:pt>
    <dgm:pt modelId="{1FFE0EF9-A2FC-4F67-B6A8-AB1E82CFED89}" type="parTrans" cxnId="{6D2EFD02-6733-4B76-999F-3F90B2FE9679}">
      <dgm:prSet/>
      <dgm:spPr/>
      <dgm:t>
        <a:bodyPr/>
        <a:lstStyle/>
        <a:p>
          <a:endParaRPr lang="en-US"/>
        </a:p>
      </dgm:t>
    </dgm:pt>
    <dgm:pt modelId="{5718F33F-8D3E-4227-91AC-79A4C0387A9B}" type="sibTrans" cxnId="{6D2EFD02-6733-4B76-999F-3F90B2FE9679}">
      <dgm:prSet/>
      <dgm:spPr/>
      <dgm:t>
        <a:bodyPr/>
        <a:lstStyle/>
        <a:p>
          <a:endParaRPr lang="en-US"/>
        </a:p>
      </dgm:t>
    </dgm:pt>
    <dgm:pt modelId="{68E8CFAD-9E06-43C3-92C8-7479828249FC}">
      <dgm:prSet/>
      <dgm:spPr>
        <a:xfrm rot="5400000">
          <a:off x="3157538" y="-287664"/>
          <a:ext cx="655184"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Sinergi kebijakan untuk perlindungan dan pengakuan masyarakat  hukum adat </a:t>
          </a:r>
        </a:p>
      </dgm:t>
    </dgm:pt>
    <dgm:pt modelId="{D2589AD1-61A1-4257-AB89-ABE0BA1FA21E}" type="parTrans" cxnId="{A0053BDE-85F4-4224-AE37-FCB7B794178D}">
      <dgm:prSet/>
      <dgm:spPr/>
      <dgm:t>
        <a:bodyPr/>
        <a:lstStyle/>
        <a:p>
          <a:endParaRPr lang="en-US"/>
        </a:p>
      </dgm:t>
    </dgm:pt>
    <dgm:pt modelId="{A0E44BB6-3F6C-4C65-9F48-2ADF53120246}" type="sibTrans" cxnId="{A0053BDE-85F4-4224-AE37-FCB7B794178D}">
      <dgm:prSet/>
      <dgm:spPr/>
      <dgm:t>
        <a:bodyPr/>
        <a:lstStyle/>
        <a:p>
          <a:endParaRPr lang="en-US"/>
        </a:p>
      </dgm:t>
    </dgm:pt>
    <dgm:pt modelId="{FBBD6E43-72DB-409F-9FDD-03954FF73B16}">
      <dgm:prSet/>
      <dgm:spPr>
        <a:xfrm rot="5400000">
          <a:off x="3157538" y="-287664"/>
          <a:ext cx="655184"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Penyusunan peraturan pelaksanaan SPPA</a:t>
          </a:r>
        </a:p>
      </dgm:t>
    </dgm:pt>
    <dgm:pt modelId="{0DBC57CA-459E-44A5-89FB-1EC504D5D608}" type="parTrans" cxnId="{7615FAE5-2C77-4583-B06D-BCE86B08624B}">
      <dgm:prSet/>
      <dgm:spPr/>
      <dgm:t>
        <a:bodyPr/>
        <a:lstStyle/>
        <a:p>
          <a:endParaRPr lang="en-US"/>
        </a:p>
      </dgm:t>
    </dgm:pt>
    <dgm:pt modelId="{45D57DC8-0308-448A-85F3-D6A2204C96D3}" type="sibTrans" cxnId="{7615FAE5-2C77-4583-B06D-BCE86B08624B}">
      <dgm:prSet/>
      <dgm:spPr/>
      <dgm:t>
        <a:bodyPr/>
        <a:lstStyle/>
        <a:p>
          <a:endParaRPr lang="en-US"/>
        </a:p>
      </dgm:t>
    </dgm:pt>
    <dgm:pt modelId="{15578063-60BB-4EDF-A25C-3948D69B06DA}">
      <dgm:prSet/>
      <dgm:spPr>
        <a:xfrm rot="5400000">
          <a:off x="3157538" y="-287664"/>
          <a:ext cx="655184"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Fasilitas Pemda untuk PD</a:t>
          </a:r>
        </a:p>
      </dgm:t>
    </dgm:pt>
    <dgm:pt modelId="{4DAEEAAF-5DFD-4D70-AFA7-5E3CB96E7784}" type="parTrans" cxnId="{87487400-FE91-4553-A44A-BF7D4B0852B9}">
      <dgm:prSet/>
      <dgm:spPr/>
      <dgm:t>
        <a:bodyPr/>
        <a:lstStyle/>
        <a:p>
          <a:endParaRPr lang="en-US"/>
        </a:p>
      </dgm:t>
    </dgm:pt>
    <dgm:pt modelId="{E9FDE900-ADC3-4A1F-9F31-D8B681BB162B}" type="sibTrans" cxnId="{87487400-FE91-4553-A44A-BF7D4B0852B9}">
      <dgm:prSet/>
      <dgm:spPr/>
      <dgm:t>
        <a:bodyPr/>
        <a:lstStyle/>
        <a:p>
          <a:endParaRPr lang="en-US"/>
        </a:p>
      </dgm:t>
    </dgm:pt>
    <dgm:pt modelId="{09F0E209-2E88-44C6-889A-40CAD8ED89C3}">
      <dgm:prSet/>
      <dgm:spPr>
        <a:xfrm rot="5400000">
          <a:off x="3157538" y="-287664"/>
          <a:ext cx="655184"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Harmonisasi regulasi di daerah yang tidak mendiskriminasi kelompok rentan</a:t>
          </a:r>
        </a:p>
      </dgm:t>
    </dgm:pt>
    <dgm:pt modelId="{1BE4853A-61CF-4FFC-B3F9-9F0E483C7D9B}" type="parTrans" cxnId="{20CEF8A9-7159-45D6-9595-BAEBFB627769}">
      <dgm:prSet/>
      <dgm:spPr/>
      <dgm:t>
        <a:bodyPr/>
        <a:lstStyle/>
        <a:p>
          <a:endParaRPr lang="en-US"/>
        </a:p>
      </dgm:t>
    </dgm:pt>
    <dgm:pt modelId="{A172D12A-B88C-4E81-993B-7D0CF8101671}" type="sibTrans" cxnId="{20CEF8A9-7159-45D6-9595-BAEBFB627769}">
      <dgm:prSet/>
      <dgm:spPr/>
      <dgm:t>
        <a:bodyPr/>
        <a:lstStyle/>
        <a:p>
          <a:endParaRPr lang="en-US"/>
        </a:p>
      </dgm:t>
    </dgm:pt>
    <dgm:pt modelId="{1048C837-FC7D-4AF8-A8E3-0EF61547B11B}">
      <dgm:prSet/>
      <dgm:spPr>
        <a:xfrm rot="5400000">
          <a:off x="3157538" y="-287664"/>
          <a:ext cx="655184"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Pemantauan &amp; penyelesaian perkara produk hukum daerah</a:t>
          </a:r>
        </a:p>
      </dgm:t>
    </dgm:pt>
    <dgm:pt modelId="{A2DAC8B2-96C9-45E5-BD23-FAD49E106E60}" type="parTrans" cxnId="{4BFFA4A8-99EC-4A04-B6C6-0D690067A6E6}">
      <dgm:prSet/>
      <dgm:spPr/>
      <dgm:t>
        <a:bodyPr/>
        <a:lstStyle/>
        <a:p>
          <a:endParaRPr lang="en-US"/>
        </a:p>
      </dgm:t>
    </dgm:pt>
    <dgm:pt modelId="{E0360164-3D8E-4BD7-B004-15A2D4774D67}" type="sibTrans" cxnId="{4BFFA4A8-99EC-4A04-B6C6-0D690067A6E6}">
      <dgm:prSet/>
      <dgm:spPr/>
      <dgm:t>
        <a:bodyPr/>
        <a:lstStyle/>
        <a:p>
          <a:endParaRPr lang="en-US"/>
        </a:p>
      </dgm:t>
    </dgm:pt>
    <dgm:pt modelId="{46DBE741-4D02-4116-BE0B-AD506490001C}">
      <dgm:prSet>
        <dgm:style>
          <a:lnRef idx="2">
            <a:schemeClr val="accent5"/>
          </a:lnRef>
          <a:fillRef idx="1">
            <a:schemeClr val="lt1"/>
          </a:fillRef>
          <a:effectRef idx="0">
            <a:schemeClr val="accent5"/>
          </a:effectRef>
          <a:fontRef idx="minor">
            <a:schemeClr val="dk1"/>
          </a:fontRef>
        </dgm:style>
      </dgm:prSet>
      <dgm:spPr>
        <a:xfrm>
          <a:off x="219641" y="3157262"/>
          <a:ext cx="1535821" cy="540966"/>
        </a:xfrm>
        <a:solidFill>
          <a:sysClr val="window" lastClr="FFFFFF"/>
        </a:solidFill>
        <a:ln w="12700" cap="flat" cmpd="sng" algn="ctr">
          <a:solidFill>
            <a:srgbClr val="5B9BD5"/>
          </a:solidFill>
          <a:prstDash val="solid"/>
          <a:miter lim="800000"/>
        </a:ln>
        <a:effectLst/>
      </dgm:spPr>
      <dgm:t>
        <a:bodyPr/>
        <a:lstStyle/>
        <a:p>
          <a:r>
            <a:rPr lang="id-ID" b="0" cap="none" spc="0" dirty="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rPr>
            <a:t>Strategi IV : Pendidikan dan Peningkatan Kesadaran Masyarakat Tentang HAM</a:t>
          </a:r>
        </a:p>
      </dgm:t>
    </dgm:pt>
    <dgm:pt modelId="{E870D1B3-8C2A-46D8-8559-8065911CA2C8}" type="parTrans" cxnId="{0B71F91F-10AD-4B6A-B11B-86F3C795FED8}">
      <dgm:prSet/>
      <dgm:spPr/>
      <dgm:t>
        <a:bodyPr/>
        <a:lstStyle/>
        <a:p>
          <a:endParaRPr lang="en-US"/>
        </a:p>
      </dgm:t>
    </dgm:pt>
    <dgm:pt modelId="{EDDEDB98-0C74-42FC-B95E-9743F456493F}" type="sibTrans" cxnId="{0B71F91F-10AD-4B6A-B11B-86F3C795FED8}">
      <dgm:prSet/>
      <dgm:spPr/>
      <dgm:t>
        <a:bodyPr/>
        <a:lstStyle/>
        <a:p>
          <a:endParaRPr lang="en-US"/>
        </a:p>
      </dgm:t>
    </dgm:pt>
    <dgm:pt modelId="{0486F771-7C50-4DF3-92AB-5DB0399C784E}">
      <dgm:prSet/>
      <dgm:spPr>
        <a:xfrm rot="5400000">
          <a:off x="3294723" y="1672098"/>
          <a:ext cx="432773" cy="3511296"/>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Peningkatan kapasitan APH dalam SPPA, Bantuan Hukum, Masyarakat Adat</a:t>
          </a:r>
        </a:p>
      </dgm:t>
    </dgm:pt>
    <dgm:pt modelId="{F7D1E549-16C8-45BC-BF4D-12BC7D2DDB20}" type="parTrans" cxnId="{DB6B8C9F-E290-4039-AF5D-08A004BE7404}">
      <dgm:prSet/>
      <dgm:spPr/>
      <dgm:t>
        <a:bodyPr/>
        <a:lstStyle/>
        <a:p>
          <a:endParaRPr lang="en-US"/>
        </a:p>
      </dgm:t>
    </dgm:pt>
    <dgm:pt modelId="{1631A650-53E0-4783-8607-B5D4883319F5}" type="sibTrans" cxnId="{DB6B8C9F-E290-4039-AF5D-08A004BE7404}">
      <dgm:prSet/>
      <dgm:spPr/>
      <dgm:t>
        <a:bodyPr/>
        <a:lstStyle/>
        <a:p>
          <a:endParaRPr lang="en-US"/>
        </a:p>
      </dgm:t>
    </dgm:pt>
    <dgm:pt modelId="{B4320474-E2F9-403B-A0C5-C2637E18C63D}">
      <dgm:prSet/>
      <dgm:spPr>
        <a:xfrm rot="5400000">
          <a:off x="3294723" y="1672098"/>
          <a:ext cx="432773" cy="3511296"/>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Peningkatan Pemahaman terkait isu HAM dan Bisnis</a:t>
          </a:r>
        </a:p>
      </dgm:t>
    </dgm:pt>
    <dgm:pt modelId="{D7FBFB32-5BFD-4384-B0DF-5E70359E2508}" type="parTrans" cxnId="{97DF2906-F1D1-4095-B549-A1C00C394167}">
      <dgm:prSet/>
      <dgm:spPr/>
      <dgm:t>
        <a:bodyPr/>
        <a:lstStyle/>
        <a:p>
          <a:endParaRPr lang="en-US"/>
        </a:p>
      </dgm:t>
    </dgm:pt>
    <dgm:pt modelId="{8A964628-42D8-4C81-851B-20DF1FB37C7F}" type="sibTrans" cxnId="{97DF2906-F1D1-4095-B549-A1C00C394167}">
      <dgm:prSet/>
      <dgm:spPr/>
      <dgm:t>
        <a:bodyPr/>
        <a:lstStyle/>
        <a:p>
          <a:endParaRPr lang="en-US"/>
        </a:p>
      </dgm:t>
    </dgm:pt>
    <dgm:pt modelId="{39BE3383-5715-4058-B967-85B814630A1F}">
      <dgm:prSet>
        <dgm:style>
          <a:lnRef idx="2">
            <a:schemeClr val="accent5"/>
          </a:lnRef>
          <a:fillRef idx="1">
            <a:schemeClr val="lt1"/>
          </a:fillRef>
          <a:effectRef idx="0">
            <a:schemeClr val="accent5"/>
          </a:effectRef>
          <a:fontRef idx="minor">
            <a:schemeClr val="dk1"/>
          </a:fontRef>
        </dgm:style>
      </dgm:prSet>
      <dgm:spPr>
        <a:xfrm>
          <a:off x="219641" y="2204222"/>
          <a:ext cx="1514096" cy="540966"/>
        </a:xfrm>
        <a:solidFill>
          <a:sysClr val="window" lastClr="FFFFFF"/>
        </a:solidFill>
        <a:ln w="12700" cap="flat" cmpd="sng" algn="ctr">
          <a:solidFill>
            <a:srgbClr val="5B9BD5"/>
          </a:solidFill>
          <a:prstDash val="solid"/>
          <a:miter lim="800000"/>
        </a:ln>
        <a:effectLst/>
      </dgm:spPr>
      <dgm:t>
        <a:bodyPr/>
        <a:lstStyle/>
        <a:p>
          <a:r>
            <a:rPr lang="id-ID" b="0" cap="none" spc="0" dirty="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rPr>
            <a:t>Strategi V: Penerapan Norma &amp; Standar HAM</a:t>
          </a:r>
        </a:p>
      </dgm:t>
    </dgm:pt>
    <dgm:pt modelId="{170D397F-36E4-41A9-B94E-53CAEDAB0E83}" type="parTrans" cxnId="{7E17354C-E7A3-4E77-8BAE-CABFAA55E853}">
      <dgm:prSet/>
      <dgm:spPr/>
      <dgm:t>
        <a:bodyPr/>
        <a:lstStyle/>
        <a:p>
          <a:endParaRPr lang="en-US"/>
        </a:p>
      </dgm:t>
    </dgm:pt>
    <dgm:pt modelId="{52160238-06D7-422C-A698-7E50328B8BE4}" type="sibTrans" cxnId="{7E17354C-E7A3-4E77-8BAE-CABFAA55E853}">
      <dgm:prSet/>
      <dgm:spPr/>
      <dgm:t>
        <a:bodyPr/>
        <a:lstStyle/>
        <a:p>
          <a:endParaRPr lang="en-US"/>
        </a:p>
      </dgm:t>
    </dgm:pt>
    <dgm:pt modelId="{4D275414-BD98-4803-A7C3-DD0745D206A0}">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Pelayanan kesehatan bagi ODGJ, Ibu hamil &amp; bersalin, bayi dan balita</a:t>
          </a:r>
        </a:p>
      </dgm:t>
    </dgm:pt>
    <dgm:pt modelId="{76BC3B62-57A6-4297-A8B6-1235C734FEE8}" type="parTrans" cxnId="{BEC95BD3-3DAE-4231-A977-3BE5CA55074D}">
      <dgm:prSet/>
      <dgm:spPr/>
      <dgm:t>
        <a:bodyPr/>
        <a:lstStyle/>
        <a:p>
          <a:endParaRPr lang="en-US"/>
        </a:p>
      </dgm:t>
    </dgm:pt>
    <dgm:pt modelId="{2B89CD5C-8AD9-474C-847E-968018C37656}" type="sibTrans" cxnId="{BEC95BD3-3DAE-4231-A977-3BE5CA55074D}">
      <dgm:prSet/>
      <dgm:spPr/>
      <dgm:t>
        <a:bodyPr/>
        <a:lstStyle/>
        <a:p>
          <a:endParaRPr lang="en-US"/>
        </a:p>
      </dgm:t>
    </dgm:pt>
    <dgm:pt modelId="{A643D45A-C293-4BCA-8097-56ABAAC086F3}">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Peningkatan ASI Ekslusif </a:t>
          </a:r>
        </a:p>
      </dgm:t>
    </dgm:pt>
    <dgm:pt modelId="{169A657D-EF95-42A9-BF58-28429D9F48DA}" type="parTrans" cxnId="{9DA81751-D344-472C-BEF9-DA0BFA1CB7B7}">
      <dgm:prSet/>
      <dgm:spPr/>
      <dgm:t>
        <a:bodyPr/>
        <a:lstStyle/>
        <a:p>
          <a:endParaRPr lang="en-US"/>
        </a:p>
      </dgm:t>
    </dgm:pt>
    <dgm:pt modelId="{B2D4B676-82AA-4B82-BF6A-B60CC4F9876A}" type="sibTrans" cxnId="{9DA81751-D344-472C-BEF9-DA0BFA1CB7B7}">
      <dgm:prSet/>
      <dgm:spPr/>
      <dgm:t>
        <a:bodyPr/>
        <a:lstStyle/>
        <a:p>
          <a:endParaRPr lang="en-US"/>
        </a:p>
      </dgm:t>
    </dgm:pt>
    <dgm:pt modelId="{41C0B1CC-8460-4CB9-AF5E-062E82433CE4}">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Pencegahan PTM</a:t>
          </a:r>
        </a:p>
      </dgm:t>
    </dgm:pt>
    <dgm:pt modelId="{5D23A60C-2AAA-498B-AC0F-AB01251F27A7}" type="parTrans" cxnId="{7B8533EA-7E6B-48CA-B76B-AB7B7F9922CE}">
      <dgm:prSet/>
      <dgm:spPr/>
      <dgm:t>
        <a:bodyPr/>
        <a:lstStyle/>
        <a:p>
          <a:endParaRPr lang="en-US"/>
        </a:p>
      </dgm:t>
    </dgm:pt>
    <dgm:pt modelId="{66C6EC23-4EB1-486E-98ED-653B622CB69F}" type="sibTrans" cxnId="{7B8533EA-7E6B-48CA-B76B-AB7B7F9922CE}">
      <dgm:prSet/>
      <dgm:spPr/>
      <dgm:t>
        <a:bodyPr/>
        <a:lstStyle/>
        <a:p>
          <a:endParaRPr lang="en-US"/>
        </a:p>
      </dgm:t>
    </dgm:pt>
    <dgm:pt modelId="{EE5ADFCD-27BE-4005-B47C-4D45C4BEEA4B}">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Peta jalan layanan kesehatan yang inklusif</a:t>
          </a:r>
        </a:p>
      </dgm:t>
    </dgm:pt>
    <dgm:pt modelId="{1AFA9A7A-BCBE-4419-919A-B715D98AD530}" type="parTrans" cxnId="{682BA30A-C0DD-42D2-942E-36C8FAD90FF1}">
      <dgm:prSet/>
      <dgm:spPr/>
      <dgm:t>
        <a:bodyPr/>
        <a:lstStyle/>
        <a:p>
          <a:endParaRPr lang="en-US"/>
        </a:p>
      </dgm:t>
    </dgm:pt>
    <dgm:pt modelId="{F99F7AEB-38F5-4F82-B1EF-D453EFA5C135}" type="sibTrans" cxnId="{682BA30A-C0DD-42D2-942E-36C8FAD90FF1}">
      <dgm:prSet/>
      <dgm:spPr/>
      <dgm:t>
        <a:bodyPr/>
        <a:lstStyle/>
        <a:p>
          <a:endParaRPr lang="en-US"/>
        </a:p>
      </dgm:t>
    </dgm:pt>
    <dgm:pt modelId="{9F664D51-A687-4FC0-890F-F595B4B54A9A}">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Pengelolaan pendidikan yang inklusif dan menjangkau daerah afirmasi</a:t>
          </a:r>
        </a:p>
      </dgm:t>
    </dgm:pt>
    <dgm:pt modelId="{3A832641-2567-4532-8A70-9EAA5A551B5E}" type="parTrans" cxnId="{6FC4FCD0-2EAA-4E05-8F72-BC6B86BDBD2F}">
      <dgm:prSet/>
      <dgm:spPr/>
      <dgm:t>
        <a:bodyPr/>
        <a:lstStyle/>
        <a:p>
          <a:endParaRPr lang="en-US"/>
        </a:p>
      </dgm:t>
    </dgm:pt>
    <dgm:pt modelId="{1E3827E0-0161-4C71-9AD4-F158D06D7212}" type="sibTrans" cxnId="{6FC4FCD0-2EAA-4E05-8F72-BC6B86BDBD2F}">
      <dgm:prSet/>
      <dgm:spPr/>
      <dgm:t>
        <a:bodyPr/>
        <a:lstStyle/>
        <a:p>
          <a:endParaRPr lang="en-US"/>
        </a:p>
      </dgm:t>
    </dgm:pt>
    <dgm:pt modelId="{57700A33-547F-4F17-925A-BD6082B5FFD4}">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Peningkatan kesadaran masyarakat ttg PD melalui ragam media &amp; bahasa isyarat dalam penayangan program tv</a:t>
          </a:r>
        </a:p>
      </dgm:t>
    </dgm:pt>
    <dgm:pt modelId="{F285EB4A-30B1-496A-BCAF-CE0E9787A162}" type="parTrans" cxnId="{AED566F3-19D0-4938-8152-63EFA635A6F4}">
      <dgm:prSet/>
      <dgm:spPr/>
      <dgm:t>
        <a:bodyPr/>
        <a:lstStyle/>
        <a:p>
          <a:endParaRPr lang="en-US"/>
        </a:p>
      </dgm:t>
    </dgm:pt>
    <dgm:pt modelId="{E25169CF-0778-4604-8DDF-D939CE084429}" type="sibTrans" cxnId="{AED566F3-19D0-4938-8152-63EFA635A6F4}">
      <dgm:prSet/>
      <dgm:spPr/>
      <dgm:t>
        <a:bodyPr/>
        <a:lstStyle/>
        <a:p>
          <a:endParaRPr lang="en-US"/>
        </a:p>
      </dgm:t>
    </dgm:pt>
    <dgm:pt modelId="{E375DC5B-99B8-4A97-9000-C34B2678D551}">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Peningkatan dan pembangunan berbagai akses bagi PD </a:t>
          </a:r>
        </a:p>
      </dgm:t>
    </dgm:pt>
    <dgm:pt modelId="{02E120E7-7F65-4BB8-8BCE-E6AC57D78E46}" type="parTrans" cxnId="{2A2A5806-D273-437F-B5F1-8D19AB166165}">
      <dgm:prSet/>
      <dgm:spPr/>
      <dgm:t>
        <a:bodyPr/>
        <a:lstStyle/>
        <a:p>
          <a:endParaRPr lang="en-US"/>
        </a:p>
      </dgm:t>
    </dgm:pt>
    <dgm:pt modelId="{E448C5C5-F6D2-4BE4-8F72-F69875331479}" type="sibTrans" cxnId="{2A2A5806-D273-437F-B5F1-8D19AB166165}">
      <dgm:prSet/>
      <dgm:spPr/>
      <dgm:t>
        <a:bodyPr/>
        <a:lstStyle/>
        <a:p>
          <a:endParaRPr lang="en-US"/>
        </a:p>
      </dgm:t>
    </dgm:pt>
    <dgm:pt modelId="{F1311796-9795-441C-9EF3-41E669BD930F}">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Peningkatan desa/komunitas migran</a:t>
          </a:r>
        </a:p>
      </dgm:t>
    </dgm:pt>
    <dgm:pt modelId="{85507B19-BF85-4A07-8061-2E38028D6426}" type="parTrans" cxnId="{9063C474-9D04-46A1-8DCD-5BDB931CBE34}">
      <dgm:prSet/>
      <dgm:spPr/>
      <dgm:t>
        <a:bodyPr/>
        <a:lstStyle/>
        <a:p>
          <a:endParaRPr lang="en-US"/>
        </a:p>
      </dgm:t>
    </dgm:pt>
    <dgm:pt modelId="{3D7539F0-A723-4DC3-B560-45D88E96AFA1}" type="sibTrans" cxnId="{9063C474-9D04-46A1-8DCD-5BDB931CBE34}">
      <dgm:prSet/>
      <dgm:spPr/>
      <dgm:t>
        <a:bodyPr/>
        <a:lstStyle/>
        <a:p>
          <a:endParaRPr lang="en-US"/>
        </a:p>
      </dgm:t>
    </dgm:pt>
    <dgm:pt modelId="{DCDCFE2C-C0AB-4F48-9218-37A7476634A4}">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Peningkatan kapasitas APH dalam industri perikanan, </a:t>
          </a:r>
        </a:p>
      </dgm:t>
    </dgm:pt>
    <dgm:pt modelId="{B0342110-5ABD-4FF8-A745-97ABBFFFE4B1}" type="parTrans" cxnId="{C5182A28-C5B6-4E7B-B0B8-51CFD25C6C2E}">
      <dgm:prSet/>
      <dgm:spPr/>
      <dgm:t>
        <a:bodyPr/>
        <a:lstStyle/>
        <a:p>
          <a:endParaRPr lang="en-US"/>
        </a:p>
      </dgm:t>
    </dgm:pt>
    <dgm:pt modelId="{B7D0C12A-10CB-47D3-8B46-927FF35D6BD5}" type="sibTrans" cxnId="{C5182A28-C5B6-4E7B-B0B8-51CFD25C6C2E}">
      <dgm:prSet/>
      <dgm:spPr/>
      <dgm:t>
        <a:bodyPr/>
        <a:lstStyle/>
        <a:p>
          <a:endParaRPr lang="en-US"/>
        </a:p>
      </dgm:t>
    </dgm:pt>
    <dgm:pt modelId="{5C9AFDAE-FBB6-4281-A660-313C67243DE6}">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Percepatan kepemilikan identitas kependudukan bagi penduduk rentan di wil. Kantong kemiskinan</a:t>
          </a:r>
        </a:p>
      </dgm:t>
    </dgm:pt>
    <dgm:pt modelId="{B565D0AF-7147-45EA-8005-4A72A4613F7C}" type="parTrans" cxnId="{642EE9CD-8349-4D2D-9B99-AE950D903164}">
      <dgm:prSet/>
      <dgm:spPr/>
      <dgm:t>
        <a:bodyPr/>
        <a:lstStyle/>
        <a:p>
          <a:endParaRPr lang="en-US"/>
        </a:p>
      </dgm:t>
    </dgm:pt>
    <dgm:pt modelId="{B3D57247-8745-4822-AB07-B12F6E859305}" type="sibTrans" cxnId="{642EE9CD-8349-4D2D-9B99-AE950D903164}">
      <dgm:prSet/>
      <dgm:spPr/>
      <dgm:t>
        <a:bodyPr/>
        <a:lstStyle/>
        <a:p>
          <a:endParaRPr lang="en-US"/>
        </a:p>
      </dgm:t>
    </dgm:pt>
    <dgm:pt modelId="{860EE417-DD7F-42BE-8DE9-E05CD57D9D91}">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Penyelesaian penguasaan kehutanan</a:t>
          </a:r>
        </a:p>
      </dgm:t>
    </dgm:pt>
    <dgm:pt modelId="{E51E0E85-D92E-4166-9E49-6FA582435C75}" type="parTrans" cxnId="{E6C9AC94-2FF5-4159-A62D-6ABA14882752}">
      <dgm:prSet/>
      <dgm:spPr/>
      <dgm:t>
        <a:bodyPr/>
        <a:lstStyle/>
        <a:p>
          <a:endParaRPr lang="en-US"/>
        </a:p>
      </dgm:t>
    </dgm:pt>
    <dgm:pt modelId="{7B6D423E-B88F-4DB1-976B-9AA5921CDDB0}" type="sibTrans" cxnId="{E6C9AC94-2FF5-4159-A62D-6ABA14882752}">
      <dgm:prSet/>
      <dgm:spPr/>
      <dgm:t>
        <a:bodyPr/>
        <a:lstStyle/>
        <a:p>
          <a:endParaRPr lang="en-US"/>
        </a:p>
      </dgm:t>
    </dgm:pt>
    <dgm:pt modelId="{80E33F49-4638-42DD-BB13-F7579C1E5891}">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Pemutakhiran DPT dan penyelenggaraan pemilu yang inklusif</a:t>
          </a:r>
        </a:p>
      </dgm:t>
    </dgm:pt>
    <dgm:pt modelId="{3C2CD147-3720-424F-BB2F-C7E316D5B03B}" type="parTrans" cxnId="{02F64CFA-9764-4326-8CA3-C09EB7880357}">
      <dgm:prSet/>
      <dgm:spPr/>
      <dgm:t>
        <a:bodyPr/>
        <a:lstStyle/>
        <a:p>
          <a:endParaRPr lang="en-US"/>
        </a:p>
      </dgm:t>
    </dgm:pt>
    <dgm:pt modelId="{98A154EE-BE63-4582-9936-338AC95C7BEE}" type="sibTrans" cxnId="{02F64CFA-9764-4326-8CA3-C09EB7880357}">
      <dgm:prSet/>
      <dgm:spPr/>
      <dgm:t>
        <a:bodyPr/>
        <a:lstStyle/>
        <a:p>
          <a:endParaRPr lang="en-US"/>
        </a:p>
      </dgm:t>
    </dgm:pt>
    <dgm:pt modelId="{6BBB4CA9-FF88-4B64-BFA1-31FD3E425AA3}">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Pemenuhan dan peningkatan akses perlindungan bagi ABH dan perempuan yg berhadapan dengan hukum</a:t>
          </a:r>
        </a:p>
      </dgm:t>
    </dgm:pt>
    <dgm:pt modelId="{5EC32F97-FE2D-4803-BA86-F8330C6277B0}" type="parTrans" cxnId="{7DBC5BB0-242E-4FC0-9B1D-4EFBF8AF003D}">
      <dgm:prSet/>
      <dgm:spPr/>
      <dgm:t>
        <a:bodyPr/>
        <a:lstStyle/>
        <a:p>
          <a:endParaRPr lang="en-US"/>
        </a:p>
      </dgm:t>
    </dgm:pt>
    <dgm:pt modelId="{254FAF37-C465-4CF0-92E6-BD51477475D6}" type="sibTrans" cxnId="{7DBC5BB0-242E-4FC0-9B1D-4EFBF8AF003D}">
      <dgm:prSet/>
      <dgm:spPr/>
      <dgm:t>
        <a:bodyPr/>
        <a:lstStyle/>
        <a:p>
          <a:endParaRPr lang="en-US"/>
        </a:p>
      </dgm:t>
    </dgm:pt>
    <dgm:pt modelId="{F2EF00E1-00DD-4A6B-AFD9-01D691564E15}">
      <dgm:prSet/>
      <dgm:spPr>
        <a:xfrm rot="5400000">
          <a:off x="2830449" y="722485"/>
          <a:ext cx="1311017" cy="3504441"/>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r>
            <a:rPr lang="id-ID" dirty="0">
              <a:solidFill>
                <a:sysClr val="windowText" lastClr="000000"/>
              </a:solidFill>
              <a:latin typeface="Book Antiqua" pitchFamily="18" charset="0"/>
              <a:ea typeface="+mn-ea"/>
              <a:cs typeface="+mn-cs"/>
            </a:rPr>
            <a:t>Optimalisasi penanganan HAM berat masa lalu</a:t>
          </a:r>
        </a:p>
      </dgm:t>
    </dgm:pt>
    <dgm:pt modelId="{57A590FB-6B8A-42F7-8451-B25546C4D5AC}" type="parTrans" cxnId="{828014F1-635F-4597-BC72-D61F3113788F}">
      <dgm:prSet/>
      <dgm:spPr/>
      <dgm:t>
        <a:bodyPr/>
        <a:lstStyle/>
        <a:p>
          <a:endParaRPr lang="en-US"/>
        </a:p>
      </dgm:t>
    </dgm:pt>
    <dgm:pt modelId="{B345E72D-45EC-4E96-B8EC-EF36E55743C2}" type="sibTrans" cxnId="{828014F1-635F-4597-BC72-D61F3113788F}">
      <dgm:prSet/>
      <dgm:spPr/>
      <dgm:t>
        <a:bodyPr/>
        <a:lstStyle/>
        <a:p>
          <a:endParaRPr lang="en-US"/>
        </a:p>
      </dgm:t>
    </dgm:pt>
    <dgm:pt modelId="{086FA1E6-950D-4559-92CE-421FA30838F1}" type="pres">
      <dgm:prSet presAssocID="{112E0EB3-DD9B-479D-B7DE-DB4473FFE18F}" presName="Name0" presStyleCnt="0">
        <dgm:presLayoutVars>
          <dgm:dir/>
          <dgm:animLvl val="lvl"/>
          <dgm:resizeHandles val="exact"/>
        </dgm:presLayoutVars>
      </dgm:prSet>
      <dgm:spPr/>
      <dgm:t>
        <a:bodyPr/>
        <a:lstStyle/>
        <a:p>
          <a:endParaRPr lang="en-US"/>
        </a:p>
      </dgm:t>
    </dgm:pt>
    <dgm:pt modelId="{CDD69CB9-E4EA-4997-BD87-F241C000E58E}" type="pres">
      <dgm:prSet presAssocID="{46844755-4CAE-4EC2-BC70-CE6BB9372D50}" presName="linNode" presStyleCnt="0"/>
      <dgm:spPr/>
    </dgm:pt>
    <dgm:pt modelId="{36ED4D9C-7D50-4288-B38A-90546B3636EB}" type="pres">
      <dgm:prSet presAssocID="{46844755-4CAE-4EC2-BC70-CE6BB9372D50}" presName="parentText" presStyleLbl="node1" presStyleIdx="0" presStyleCnt="5" custScaleX="77263">
        <dgm:presLayoutVars>
          <dgm:chMax val="1"/>
          <dgm:bulletEnabled val="1"/>
        </dgm:presLayoutVars>
      </dgm:prSet>
      <dgm:spPr>
        <a:prstGeom prst="roundRect">
          <a:avLst/>
        </a:prstGeom>
      </dgm:spPr>
      <dgm:t>
        <a:bodyPr/>
        <a:lstStyle/>
        <a:p>
          <a:endParaRPr lang="en-US"/>
        </a:p>
      </dgm:t>
    </dgm:pt>
    <dgm:pt modelId="{1B6E1536-8318-4932-AFAC-F45D34C23DD1}" type="pres">
      <dgm:prSet presAssocID="{46844755-4CAE-4EC2-BC70-CE6BB9372D50}" presName="descendantText" presStyleLbl="alignAccFollowNode1" presStyleIdx="0" presStyleCnt="5">
        <dgm:presLayoutVars>
          <dgm:bulletEnabled val="1"/>
        </dgm:presLayoutVars>
      </dgm:prSet>
      <dgm:spPr>
        <a:prstGeom prst="round2SameRect">
          <a:avLst/>
        </a:prstGeom>
      </dgm:spPr>
      <dgm:t>
        <a:bodyPr/>
        <a:lstStyle/>
        <a:p>
          <a:endParaRPr lang="en-US"/>
        </a:p>
      </dgm:t>
    </dgm:pt>
    <dgm:pt modelId="{39AF2D9A-C781-4429-B76D-9A709C6FB0A2}" type="pres">
      <dgm:prSet presAssocID="{E4CDDCC4-045E-49E0-922B-0B5A358A5BC3}" presName="sp" presStyleCnt="0"/>
      <dgm:spPr/>
    </dgm:pt>
    <dgm:pt modelId="{8EB4E66F-AD89-40EE-8C95-E3545ED4F67B}" type="pres">
      <dgm:prSet presAssocID="{2E4B3EE2-CAED-419C-80C4-AAC81B54D47A}" presName="linNode" presStyleCnt="0"/>
      <dgm:spPr/>
    </dgm:pt>
    <dgm:pt modelId="{369C046A-EF95-454E-9AC2-D18978EE2A45}" type="pres">
      <dgm:prSet presAssocID="{2E4B3EE2-CAED-419C-80C4-AAC81B54D47A}" presName="parentText" presStyleLbl="node1" presStyleIdx="1" presStyleCnt="5" custScaleX="77223">
        <dgm:presLayoutVars>
          <dgm:chMax val="1"/>
          <dgm:bulletEnabled val="1"/>
        </dgm:presLayoutVars>
      </dgm:prSet>
      <dgm:spPr>
        <a:prstGeom prst="roundRect">
          <a:avLst/>
        </a:prstGeom>
      </dgm:spPr>
      <dgm:t>
        <a:bodyPr/>
        <a:lstStyle/>
        <a:p>
          <a:endParaRPr lang="en-US"/>
        </a:p>
      </dgm:t>
    </dgm:pt>
    <dgm:pt modelId="{5F493911-2E5D-4AB2-9A43-C3144B2FEA99}" type="pres">
      <dgm:prSet presAssocID="{2E4B3EE2-CAED-419C-80C4-AAC81B54D47A}" presName="descendantText" presStyleLbl="alignAccFollowNode1" presStyleIdx="1" presStyleCnt="5">
        <dgm:presLayoutVars>
          <dgm:bulletEnabled val="1"/>
        </dgm:presLayoutVars>
      </dgm:prSet>
      <dgm:spPr>
        <a:prstGeom prst="round2SameRect">
          <a:avLst/>
        </a:prstGeom>
      </dgm:spPr>
      <dgm:t>
        <a:bodyPr/>
        <a:lstStyle/>
        <a:p>
          <a:endParaRPr lang="en-US"/>
        </a:p>
      </dgm:t>
    </dgm:pt>
    <dgm:pt modelId="{C1174903-E4BA-4C78-BB01-903C553A1B82}" type="pres">
      <dgm:prSet presAssocID="{496EF586-6A79-40A6-BA92-8C39898691C3}" presName="sp" presStyleCnt="0"/>
      <dgm:spPr/>
    </dgm:pt>
    <dgm:pt modelId="{883031A8-8BB7-4541-B21C-597E36B0D756}" type="pres">
      <dgm:prSet presAssocID="{F7DB7FEE-C290-48D4-8A01-329F52BEC5F1}" presName="linNode" presStyleCnt="0"/>
      <dgm:spPr/>
    </dgm:pt>
    <dgm:pt modelId="{B7A42380-770C-4961-92F1-FB0903EF937A}" type="pres">
      <dgm:prSet presAssocID="{F7DB7FEE-C290-48D4-8A01-329F52BEC5F1}" presName="parentText" presStyleLbl="node1" presStyleIdx="2" presStyleCnt="5" custScaleX="76767">
        <dgm:presLayoutVars>
          <dgm:chMax val="1"/>
          <dgm:bulletEnabled val="1"/>
        </dgm:presLayoutVars>
      </dgm:prSet>
      <dgm:spPr>
        <a:prstGeom prst="roundRect">
          <a:avLst/>
        </a:prstGeom>
      </dgm:spPr>
      <dgm:t>
        <a:bodyPr/>
        <a:lstStyle/>
        <a:p>
          <a:endParaRPr lang="en-US"/>
        </a:p>
      </dgm:t>
    </dgm:pt>
    <dgm:pt modelId="{B01F15C7-F705-4C53-A652-05F2E9331AD5}" type="pres">
      <dgm:prSet presAssocID="{F7DB7FEE-C290-48D4-8A01-329F52BEC5F1}" presName="descendantText" presStyleLbl="alignAccFollowNode1" presStyleIdx="2" presStyleCnt="5" custScaleY="151392">
        <dgm:presLayoutVars>
          <dgm:bulletEnabled val="1"/>
        </dgm:presLayoutVars>
      </dgm:prSet>
      <dgm:spPr>
        <a:prstGeom prst="round2SameRect">
          <a:avLst/>
        </a:prstGeom>
      </dgm:spPr>
      <dgm:t>
        <a:bodyPr/>
        <a:lstStyle/>
        <a:p>
          <a:endParaRPr lang="en-US"/>
        </a:p>
      </dgm:t>
    </dgm:pt>
    <dgm:pt modelId="{3C42FA81-5F2A-48CD-96AF-DB240EC65DB3}" type="pres">
      <dgm:prSet presAssocID="{0517D455-BB94-4A1A-95C9-6CA378EEA82C}" presName="sp" presStyleCnt="0"/>
      <dgm:spPr/>
    </dgm:pt>
    <dgm:pt modelId="{C7947269-25BC-40F3-997F-4CA05A529A66}" type="pres">
      <dgm:prSet presAssocID="{39BE3383-5715-4058-B967-85B814630A1F}" presName="linNode" presStyleCnt="0"/>
      <dgm:spPr/>
    </dgm:pt>
    <dgm:pt modelId="{033C43DF-9408-43E2-966B-2446F86EA382}" type="pres">
      <dgm:prSet presAssocID="{39BE3383-5715-4058-B967-85B814630A1F}" presName="parentText" presStyleLbl="node1" presStyleIdx="3" presStyleCnt="5" custScaleX="76809">
        <dgm:presLayoutVars>
          <dgm:chMax val="1"/>
          <dgm:bulletEnabled val="1"/>
        </dgm:presLayoutVars>
      </dgm:prSet>
      <dgm:spPr>
        <a:prstGeom prst="roundRect">
          <a:avLst/>
        </a:prstGeom>
      </dgm:spPr>
      <dgm:t>
        <a:bodyPr/>
        <a:lstStyle/>
        <a:p>
          <a:endParaRPr lang="en-US"/>
        </a:p>
      </dgm:t>
    </dgm:pt>
    <dgm:pt modelId="{9BDD4AB0-1E9E-4B51-A83A-5565EECC86C2}" type="pres">
      <dgm:prSet presAssocID="{39BE3383-5715-4058-B967-85B814630A1F}" presName="descendantText" presStyleLbl="alignAccFollowNode1" presStyleIdx="3" presStyleCnt="5" custScaleY="302934">
        <dgm:presLayoutVars>
          <dgm:bulletEnabled val="1"/>
        </dgm:presLayoutVars>
      </dgm:prSet>
      <dgm:spPr>
        <a:prstGeom prst="round2SameRect">
          <a:avLst/>
        </a:prstGeom>
      </dgm:spPr>
      <dgm:t>
        <a:bodyPr/>
        <a:lstStyle/>
        <a:p>
          <a:endParaRPr lang="en-US"/>
        </a:p>
      </dgm:t>
    </dgm:pt>
    <dgm:pt modelId="{0C93FCF6-56E8-4B43-87EA-A1AC71F3AB54}" type="pres">
      <dgm:prSet presAssocID="{52160238-06D7-422C-A698-7E50328B8BE4}" presName="sp" presStyleCnt="0"/>
      <dgm:spPr/>
    </dgm:pt>
    <dgm:pt modelId="{F9A96B94-2F35-4CC6-ABFF-ED71C9F8B15B}" type="pres">
      <dgm:prSet presAssocID="{46DBE741-4D02-4116-BE0B-AD506490001C}" presName="linNode" presStyleCnt="0"/>
      <dgm:spPr/>
    </dgm:pt>
    <dgm:pt modelId="{622E4A91-4015-4B97-B8F0-6F29987724F2}" type="pres">
      <dgm:prSet presAssocID="{46DBE741-4D02-4116-BE0B-AD506490001C}" presName="parentText" presStyleLbl="node1" presStyleIdx="4" presStyleCnt="5" custScaleX="77759">
        <dgm:presLayoutVars>
          <dgm:chMax val="1"/>
          <dgm:bulletEnabled val="1"/>
        </dgm:presLayoutVars>
      </dgm:prSet>
      <dgm:spPr>
        <a:prstGeom prst="roundRect">
          <a:avLst/>
        </a:prstGeom>
      </dgm:spPr>
      <dgm:t>
        <a:bodyPr/>
        <a:lstStyle/>
        <a:p>
          <a:endParaRPr lang="en-US"/>
        </a:p>
      </dgm:t>
    </dgm:pt>
    <dgm:pt modelId="{678DF015-975E-41C3-89FD-6429F73C5BAF}" type="pres">
      <dgm:prSet presAssocID="{46DBE741-4D02-4116-BE0B-AD506490001C}" presName="descendantText" presStyleLbl="alignAccFollowNode1" presStyleIdx="4" presStyleCnt="5">
        <dgm:presLayoutVars>
          <dgm:bulletEnabled val="1"/>
        </dgm:presLayoutVars>
      </dgm:prSet>
      <dgm:spPr>
        <a:prstGeom prst="round2SameRect">
          <a:avLst/>
        </a:prstGeom>
      </dgm:spPr>
      <dgm:t>
        <a:bodyPr/>
        <a:lstStyle/>
        <a:p>
          <a:endParaRPr lang="en-US"/>
        </a:p>
      </dgm:t>
    </dgm:pt>
  </dgm:ptLst>
  <dgm:cxnLst>
    <dgm:cxn modelId="{7615FAE5-2C77-4583-B06D-BCE86B08624B}" srcId="{F7DB7FEE-C290-48D4-8A01-329F52BEC5F1}" destId="{FBBD6E43-72DB-409F-9FDD-03954FF73B16}" srcOrd="2" destOrd="0" parTransId="{0DBC57CA-459E-44A5-89FB-1EC504D5D608}" sibTransId="{45D57DC8-0308-448A-85F3-D6A2204C96D3}"/>
    <dgm:cxn modelId="{7D077FFD-58F1-4ACD-B1AB-8B55CEA13638}" type="presOf" srcId="{8E06BD13-5B79-4BDD-8081-8200CEF6D6D3}" destId="{5F493911-2E5D-4AB2-9A43-C3144B2FEA99}" srcOrd="0" destOrd="1" presId="urn:microsoft.com/office/officeart/2005/8/layout/vList5"/>
    <dgm:cxn modelId="{87487400-FE91-4553-A44A-BF7D4B0852B9}" srcId="{F7DB7FEE-C290-48D4-8A01-329F52BEC5F1}" destId="{15578063-60BB-4EDF-A25C-3948D69B06DA}" srcOrd="3" destOrd="0" parTransId="{4DAEEAAF-5DFD-4D70-AFA7-5E3CB96E7784}" sibTransId="{E9FDE900-ADC3-4A1F-9F31-D8B681BB162B}"/>
    <dgm:cxn modelId="{FA888E99-68E7-4A5D-BBDC-B57997712423}" type="presOf" srcId="{39BE3383-5715-4058-B967-85B814630A1F}" destId="{033C43DF-9408-43E2-966B-2446F86EA382}" srcOrd="0" destOrd="0" presId="urn:microsoft.com/office/officeart/2005/8/layout/vList5"/>
    <dgm:cxn modelId="{765DFDDB-64A3-4402-BD8D-8ACDE1CA58D7}" type="presOf" srcId="{68E8CFAD-9E06-43C3-92C8-7479828249FC}" destId="{B01F15C7-F705-4C53-A652-05F2E9331AD5}" srcOrd="0" destOrd="1" presId="urn:microsoft.com/office/officeart/2005/8/layout/vList5"/>
    <dgm:cxn modelId="{7486C5D0-862A-41B8-A7DC-E5F36C436F6D}" type="presOf" srcId="{FBBD6E43-72DB-409F-9FDD-03954FF73B16}" destId="{B01F15C7-F705-4C53-A652-05F2E9331AD5}" srcOrd="0" destOrd="2" presId="urn:microsoft.com/office/officeart/2005/8/layout/vList5"/>
    <dgm:cxn modelId="{C13C8D84-6EDE-4092-8CE5-E82A6249509B}" type="presOf" srcId="{46DBE741-4D02-4116-BE0B-AD506490001C}" destId="{622E4A91-4015-4B97-B8F0-6F29987724F2}" srcOrd="0" destOrd="0" presId="urn:microsoft.com/office/officeart/2005/8/layout/vList5"/>
    <dgm:cxn modelId="{7DBC5BB0-242E-4FC0-9B1D-4EFBF8AF003D}" srcId="{39BE3383-5715-4058-B967-85B814630A1F}" destId="{6BBB4CA9-FF88-4B64-BFA1-31FD3E425AA3}" srcOrd="12" destOrd="0" parTransId="{5EC32F97-FE2D-4803-BA86-F8330C6277B0}" sibTransId="{254FAF37-C465-4CF0-92E6-BD51477475D6}"/>
    <dgm:cxn modelId="{E6C9AC94-2FF5-4159-A62D-6ABA14882752}" srcId="{39BE3383-5715-4058-B967-85B814630A1F}" destId="{860EE417-DD7F-42BE-8DE9-E05CD57D9D91}" srcOrd="10" destOrd="0" parTransId="{E51E0E85-D92E-4166-9E49-6FA582435C75}" sibTransId="{7B6D423E-B88F-4DB1-976B-9AA5921CDDB0}"/>
    <dgm:cxn modelId="{20CEF8A9-7159-45D6-9595-BAEBFB627769}" srcId="{F7DB7FEE-C290-48D4-8A01-329F52BEC5F1}" destId="{09F0E209-2E88-44C6-889A-40CAD8ED89C3}" srcOrd="4" destOrd="0" parTransId="{1BE4853A-61CF-4FFC-B3F9-9F0E483C7D9B}" sibTransId="{A172D12A-B88C-4E81-993B-7D0CF8101671}"/>
    <dgm:cxn modelId="{706B8210-9919-4510-A692-9F4045D89226}" type="presOf" srcId="{41C0B1CC-8460-4CB9-AF5E-062E82433CE4}" destId="{9BDD4AB0-1E9E-4B51-A83A-5565EECC86C2}" srcOrd="0" destOrd="2" presId="urn:microsoft.com/office/officeart/2005/8/layout/vList5"/>
    <dgm:cxn modelId="{2A2A5806-D273-437F-B5F1-8D19AB166165}" srcId="{39BE3383-5715-4058-B967-85B814630A1F}" destId="{E375DC5B-99B8-4A97-9000-C34B2678D551}" srcOrd="6" destOrd="0" parTransId="{02E120E7-7F65-4BB8-8BCE-E6AC57D78E46}" sibTransId="{E448C5C5-F6D2-4BE4-8F72-F69875331479}"/>
    <dgm:cxn modelId="{A4B0AD97-39BD-4417-A8CA-DC85D43CB4BC}" type="presOf" srcId="{DE0D4BCD-FDBC-4810-99E8-356823C5CFBA}" destId="{5F493911-2E5D-4AB2-9A43-C3144B2FEA99}" srcOrd="0" destOrd="0" presId="urn:microsoft.com/office/officeart/2005/8/layout/vList5"/>
    <dgm:cxn modelId="{341CF9A7-4FB6-44EC-93CB-91E0830D29D7}" type="presOf" srcId="{80E33F49-4638-42DD-BB13-F7579C1E5891}" destId="{9BDD4AB0-1E9E-4B51-A83A-5565EECC86C2}" srcOrd="0" destOrd="11" presId="urn:microsoft.com/office/officeart/2005/8/layout/vList5"/>
    <dgm:cxn modelId="{B5BA6CDF-B6E9-4167-B6FB-A4D6975FAE7B}" type="presOf" srcId="{15578063-60BB-4EDF-A25C-3948D69B06DA}" destId="{B01F15C7-F705-4C53-A652-05F2E9331AD5}" srcOrd="0" destOrd="3" presId="urn:microsoft.com/office/officeart/2005/8/layout/vList5"/>
    <dgm:cxn modelId="{7B61A26D-6569-4200-BCFF-6C21051D9029}" srcId="{112E0EB3-DD9B-479D-B7DE-DB4473FFE18F}" destId="{F7DB7FEE-C290-48D4-8A01-329F52BEC5F1}" srcOrd="2" destOrd="0" parTransId="{F4220BA4-C687-4CD8-9370-A522214E5598}" sibTransId="{0517D455-BB94-4A1A-95C9-6CA378EEA82C}"/>
    <dgm:cxn modelId="{9063C474-9D04-46A1-8DCD-5BDB931CBE34}" srcId="{39BE3383-5715-4058-B967-85B814630A1F}" destId="{F1311796-9795-441C-9EF3-41E669BD930F}" srcOrd="7" destOrd="0" parTransId="{85507B19-BF85-4A07-8061-2E38028D6426}" sibTransId="{3D7539F0-A723-4DC3-B560-45D88E96AFA1}"/>
    <dgm:cxn modelId="{0B16E444-59BE-4729-821D-709CC2F31754}" type="presOf" srcId="{46844755-4CAE-4EC2-BC70-CE6BB9372D50}" destId="{36ED4D9C-7D50-4288-B38A-90546B3636EB}" srcOrd="0" destOrd="0" presId="urn:microsoft.com/office/officeart/2005/8/layout/vList5"/>
    <dgm:cxn modelId="{1AF6184A-1373-4EBC-BA5E-A3B1F19D78EA}" type="presOf" srcId="{1048C837-FC7D-4AF8-A8E3-0EF61547B11B}" destId="{B01F15C7-F705-4C53-A652-05F2E9331AD5}" srcOrd="0" destOrd="5" presId="urn:microsoft.com/office/officeart/2005/8/layout/vList5"/>
    <dgm:cxn modelId="{DD6C49FA-72BE-4F90-8C3E-358FD3330CB9}" type="presOf" srcId="{A643D45A-C293-4BCA-8097-56ABAAC086F3}" destId="{9BDD4AB0-1E9E-4B51-A83A-5565EECC86C2}" srcOrd="0" destOrd="1" presId="urn:microsoft.com/office/officeart/2005/8/layout/vList5"/>
    <dgm:cxn modelId="{C54FE1B1-74BD-4BCB-8ED6-3C687EC227E3}" type="presOf" srcId="{EE5ADFCD-27BE-4005-B47C-4D45C4BEEA4B}" destId="{9BDD4AB0-1E9E-4B51-A83A-5565EECC86C2}" srcOrd="0" destOrd="3" presId="urn:microsoft.com/office/officeart/2005/8/layout/vList5"/>
    <dgm:cxn modelId="{AED566F3-19D0-4938-8152-63EFA635A6F4}" srcId="{39BE3383-5715-4058-B967-85B814630A1F}" destId="{57700A33-547F-4F17-925A-BD6082B5FFD4}" srcOrd="5" destOrd="0" parTransId="{F285EB4A-30B1-496A-BCAF-CE0E9787A162}" sibTransId="{E25169CF-0778-4604-8DDF-D939CE084429}"/>
    <dgm:cxn modelId="{D2AE0D28-7C48-4BC9-8F3F-B5C26CEA0666}" type="presOf" srcId="{0486F771-7C50-4DF3-92AB-5DB0399C784E}" destId="{678DF015-975E-41C3-89FD-6429F73C5BAF}" srcOrd="0" destOrd="0" presId="urn:microsoft.com/office/officeart/2005/8/layout/vList5"/>
    <dgm:cxn modelId="{7B8533EA-7E6B-48CA-B76B-AB7B7F9922CE}" srcId="{39BE3383-5715-4058-B967-85B814630A1F}" destId="{41C0B1CC-8460-4CB9-AF5E-062E82433CE4}" srcOrd="2" destOrd="0" parTransId="{5D23A60C-2AAA-498B-AC0F-AB01251F27A7}" sibTransId="{66C6EC23-4EB1-486E-98ED-653B622CB69F}"/>
    <dgm:cxn modelId="{188C5F83-50DE-43D9-9946-859530726B72}" type="presOf" srcId="{860EE417-DD7F-42BE-8DE9-E05CD57D9D91}" destId="{9BDD4AB0-1E9E-4B51-A83A-5565EECC86C2}" srcOrd="0" destOrd="10" presId="urn:microsoft.com/office/officeart/2005/8/layout/vList5"/>
    <dgm:cxn modelId="{37CE65DC-708B-473B-AFCF-2108F316E77C}" type="presOf" srcId="{09F0E209-2E88-44C6-889A-40CAD8ED89C3}" destId="{B01F15C7-F705-4C53-A652-05F2E9331AD5}" srcOrd="0" destOrd="4" presId="urn:microsoft.com/office/officeart/2005/8/layout/vList5"/>
    <dgm:cxn modelId="{FF4B7FF4-9698-440D-B3A5-3E1C37202D3B}" type="presOf" srcId="{6BBB4CA9-FF88-4B64-BFA1-31FD3E425AA3}" destId="{9BDD4AB0-1E9E-4B51-A83A-5565EECC86C2}" srcOrd="0" destOrd="12" presId="urn:microsoft.com/office/officeart/2005/8/layout/vList5"/>
    <dgm:cxn modelId="{D706C268-6F39-4779-AB1E-49479D34D899}" srcId="{46844755-4CAE-4EC2-BC70-CE6BB9372D50}" destId="{A63DDF54-A593-4FFC-B679-4E1625F3CD2E}" srcOrd="0" destOrd="0" parTransId="{4D080E47-7733-40A4-98B5-7B72BC81E7D5}" sibTransId="{DCC8792A-A64C-4878-9586-6DFE5D9B3C66}"/>
    <dgm:cxn modelId="{084213AF-84EA-418B-8E72-E8555142A709}" srcId="{2E4B3EE2-CAED-419C-80C4-AAC81B54D47A}" destId="{8E06BD13-5B79-4BDD-8081-8200CEF6D6D3}" srcOrd="1" destOrd="0" parTransId="{24675066-3EF1-45CC-9D83-98D25B8C8DD4}" sibTransId="{1A2C262D-54C6-4832-960D-75EAD8CD754F}"/>
    <dgm:cxn modelId="{97572B81-C844-49E7-8177-6BECF8B1728C}" srcId="{112E0EB3-DD9B-479D-B7DE-DB4473FFE18F}" destId="{2E4B3EE2-CAED-419C-80C4-AAC81B54D47A}" srcOrd="1" destOrd="0" parTransId="{8050482E-AB65-4B39-BD70-D332FD6D950A}" sibTransId="{496EF586-6A79-40A6-BA92-8C39898691C3}"/>
    <dgm:cxn modelId="{A0053BDE-85F4-4224-AE37-FCB7B794178D}" srcId="{F7DB7FEE-C290-48D4-8A01-329F52BEC5F1}" destId="{68E8CFAD-9E06-43C3-92C8-7479828249FC}" srcOrd="1" destOrd="0" parTransId="{D2589AD1-61A1-4257-AB89-ABE0BA1FA21E}" sibTransId="{A0E44BB6-3F6C-4C65-9F48-2ADF53120246}"/>
    <dgm:cxn modelId="{0B71F91F-10AD-4B6A-B11B-86F3C795FED8}" srcId="{112E0EB3-DD9B-479D-B7DE-DB4473FFE18F}" destId="{46DBE741-4D02-4116-BE0B-AD506490001C}" srcOrd="4" destOrd="0" parTransId="{E870D1B3-8C2A-46D8-8559-8065911CA2C8}" sibTransId="{EDDEDB98-0C74-42FC-B95E-9743F456493F}"/>
    <dgm:cxn modelId="{D9ADEFFC-B53F-4D01-A00D-6360272A4770}" type="presOf" srcId="{FB0251C9-EBCD-4D64-A018-F518ACFC2F39}" destId="{5F493911-2E5D-4AB2-9A43-C3144B2FEA99}" srcOrd="0" destOrd="2" presId="urn:microsoft.com/office/officeart/2005/8/layout/vList5"/>
    <dgm:cxn modelId="{740FD19B-A706-401C-A6F2-DFF19456A269}" type="presOf" srcId="{B4320474-E2F9-403B-A0C5-C2637E18C63D}" destId="{678DF015-975E-41C3-89FD-6429F73C5BAF}" srcOrd="0" destOrd="1" presId="urn:microsoft.com/office/officeart/2005/8/layout/vList5"/>
    <dgm:cxn modelId="{BD073B81-4B9A-499A-AD54-110DEFC082C5}" type="presOf" srcId="{112E0EB3-DD9B-479D-B7DE-DB4473FFE18F}" destId="{086FA1E6-950D-4559-92CE-421FA30838F1}" srcOrd="0" destOrd="0" presId="urn:microsoft.com/office/officeart/2005/8/layout/vList5"/>
    <dgm:cxn modelId="{DB6B8C9F-E290-4039-AF5D-08A004BE7404}" srcId="{46DBE741-4D02-4116-BE0B-AD506490001C}" destId="{0486F771-7C50-4DF3-92AB-5DB0399C784E}" srcOrd="0" destOrd="0" parTransId="{F7D1E549-16C8-45BC-BF4D-12BC7D2DDB20}" sibTransId="{1631A650-53E0-4783-8607-B5D4883319F5}"/>
    <dgm:cxn modelId="{7E17354C-E7A3-4E77-8BAE-CABFAA55E853}" srcId="{112E0EB3-DD9B-479D-B7DE-DB4473FFE18F}" destId="{39BE3383-5715-4058-B967-85B814630A1F}" srcOrd="3" destOrd="0" parTransId="{170D397F-36E4-41A9-B94E-53CAEDAB0E83}" sibTransId="{52160238-06D7-422C-A698-7E50328B8BE4}"/>
    <dgm:cxn modelId="{BEC95BD3-3DAE-4231-A977-3BE5CA55074D}" srcId="{39BE3383-5715-4058-B967-85B814630A1F}" destId="{4D275414-BD98-4803-A7C3-DD0745D206A0}" srcOrd="0" destOrd="0" parTransId="{76BC3B62-57A6-4297-A8B6-1235C734FEE8}" sibTransId="{2B89CD5C-8AD9-474C-847E-968018C37656}"/>
    <dgm:cxn modelId="{6D2EFD02-6733-4B76-999F-3F90B2FE9679}" srcId="{2E4B3EE2-CAED-419C-80C4-AAC81B54D47A}" destId="{FB0251C9-EBCD-4D64-A018-F518ACFC2F39}" srcOrd="2" destOrd="0" parTransId="{1FFE0EF9-A2FC-4F67-B6A8-AB1E82CFED89}" sibTransId="{5718F33F-8D3E-4227-91AC-79A4C0387A9B}"/>
    <dgm:cxn modelId="{BDD4411C-88E4-4E48-88A6-597D70428B36}" srcId="{F7DB7FEE-C290-48D4-8A01-329F52BEC5F1}" destId="{38FFA30C-389A-4822-8310-F8376C6468F1}" srcOrd="0" destOrd="0" parTransId="{922A725C-01A5-41BA-8346-F8A5AEC85DF5}" sibTransId="{EC7A2C93-A7C4-47CB-A104-16889F6C3602}"/>
    <dgm:cxn modelId="{C5182A28-C5B6-4E7B-B0B8-51CFD25C6C2E}" srcId="{39BE3383-5715-4058-B967-85B814630A1F}" destId="{DCDCFE2C-C0AB-4F48-9218-37A7476634A4}" srcOrd="8" destOrd="0" parTransId="{B0342110-5ABD-4FF8-A745-97ABBFFFE4B1}" sibTransId="{B7D0C12A-10CB-47D3-8B46-927FF35D6BD5}"/>
    <dgm:cxn modelId="{F6740FE3-C725-4F1A-90AE-F60949225F09}" type="presOf" srcId="{4D275414-BD98-4803-A7C3-DD0745D206A0}" destId="{9BDD4AB0-1E9E-4B51-A83A-5565EECC86C2}" srcOrd="0" destOrd="0" presId="urn:microsoft.com/office/officeart/2005/8/layout/vList5"/>
    <dgm:cxn modelId="{02F64CFA-9764-4326-8CA3-C09EB7880357}" srcId="{39BE3383-5715-4058-B967-85B814630A1F}" destId="{80E33F49-4638-42DD-BB13-F7579C1E5891}" srcOrd="11" destOrd="0" parTransId="{3C2CD147-3720-424F-BB2F-C7E316D5B03B}" sibTransId="{98A154EE-BE63-4582-9936-338AC95C7BEE}"/>
    <dgm:cxn modelId="{48953FC1-10F2-4957-B50B-2BDAB562C921}" srcId="{112E0EB3-DD9B-479D-B7DE-DB4473FFE18F}" destId="{46844755-4CAE-4EC2-BC70-CE6BB9372D50}" srcOrd="0" destOrd="0" parTransId="{5D328028-B39D-4A38-9C9C-8D315580F848}" sibTransId="{E4CDDCC4-045E-49E0-922B-0B5A358A5BC3}"/>
    <dgm:cxn modelId="{D3C3D671-4F49-4F2F-900B-74839D73C2A7}" type="presOf" srcId="{5C9AFDAE-FBB6-4281-A660-313C67243DE6}" destId="{9BDD4AB0-1E9E-4B51-A83A-5565EECC86C2}" srcOrd="0" destOrd="9" presId="urn:microsoft.com/office/officeart/2005/8/layout/vList5"/>
    <dgm:cxn modelId="{97DF2906-F1D1-4095-B549-A1C00C394167}" srcId="{46DBE741-4D02-4116-BE0B-AD506490001C}" destId="{B4320474-E2F9-403B-A0C5-C2637E18C63D}" srcOrd="1" destOrd="0" parTransId="{D7FBFB32-5BFD-4384-B0DF-5E70359E2508}" sibTransId="{8A964628-42D8-4C81-851B-20DF1FB37C7F}"/>
    <dgm:cxn modelId="{81DE809E-7FF1-45F0-8B12-44B7BBFC783E}" srcId="{2E4B3EE2-CAED-419C-80C4-AAC81B54D47A}" destId="{DE0D4BCD-FDBC-4810-99E8-356823C5CFBA}" srcOrd="0" destOrd="0" parTransId="{4BA1C292-C488-4AD9-A59B-AD68AA7B3EF6}" sibTransId="{84C141A6-DB6C-49F3-9352-A2E1DE609670}"/>
    <dgm:cxn modelId="{83896BF0-782C-4C29-9E16-C7D91676F403}" type="presOf" srcId="{E375DC5B-99B8-4A97-9000-C34B2678D551}" destId="{9BDD4AB0-1E9E-4B51-A83A-5565EECC86C2}" srcOrd="0" destOrd="6" presId="urn:microsoft.com/office/officeart/2005/8/layout/vList5"/>
    <dgm:cxn modelId="{313724B5-2D9A-4400-B15D-10FEC7E16598}" type="presOf" srcId="{38FFA30C-389A-4822-8310-F8376C6468F1}" destId="{B01F15C7-F705-4C53-A652-05F2E9331AD5}" srcOrd="0" destOrd="0" presId="urn:microsoft.com/office/officeart/2005/8/layout/vList5"/>
    <dgm:cxn modelId="{4BFFA4A8-99EC-4A04-B6C6-0D690067A6E6}" srcId="{F7DB7FEE-C290-48D4-8A01-329F52BEC5F1}" destId="{1048C837-FC7D-4AF8-A8E3-0EF61547B11B}" srcOrd="5" destOrd="0" parTransId="{A2DAC8B2-96C9-45E5-BD23-FAD49E106E60}" sibTransId="{E0360164-3D8E-4BD7-B004-15A2D4774D67}"/>
    <dgm:cxn modelId="{9CA6D449-CC5F-44B2-81CB-5BE3CAE77B98}" type="presOf" srcId="{F2EF00E1-00DD-4A6B-AFD9-01D691564E15}" destId="{9BDD4AB0-1E9E-4B51-A83A-5565EECC86C2}" srcOrd="0" destOrd="13" presId="urn:microsoft.com/office/officeart/2005/8/layout/vList5"/>
    <dgm:cxn modelId="{682BA30A-C0DD-42D2-942E-36C8FAD90FF1}" srcId="{39BE3383-5715-4058-B967-85B814630A1F}" destId="{EE5ADFCD-27BE-4005-B47C-4D45C4BEEA4B}" srcOrd="3" destOrd="0" parTransId="{1AFA9A7A-BCBE-4419-919A-B715D98AD530}" sibTransId="{F99F7AEB-38F5-4F82-B1EF-D453EFA5C135}"/>
    <dgm:cxn modelId="{3CC9EE68-45C9-4A36-8107-BA6580E33F75}" type="presOf" srcId="{A63DDF54-A593-4FFC-B679-4E1625F3CD2E}" destId="{1B6E1536-8318-4932-AFAC-F45D34C23DD1}" srcOrd="0" destOrd="0" presId="urn:microsoft.com/office/officeart/2005/8/layout/vList5"/>
    <dgm:cxn modelId="{6FC4FCD0-2EAA-4E05-8F72-BC6B86BDBD2F}" srcId="{39BE3383-5715-4058-B967-85B814630A1F}" destId="{9F664D51-A687-4FC0-890F-F595B4B54A9A}" srcOrd="4" destOrd="0" parTransId="{3A832641-2567-4532-8A70-9EAA5A551B5E}" sibTransId="{1E3827E0-0161-4C71-9AD4-F158D06D7212}"/>
    <dgm:cxn modelId="{828014F1-635F-4597-BC72-D61F3113788F}" srcId="{39BE3383-5715-4058-B967-85B814630A1F}" destId="{F2EF00E1-00DD-4A6B-AFD9-01D691564E15}" srcOrd="13" destOrd="0" parTransId="{57A590FB-6B8A-42F7-8451-B25546C4D5AC}" sibTransId="{B345E72D-45EC-4E96-B8EC-EF36E55743C2}"/>
    <dgm:cxn modelId="{7C43FBB7-8D0E-4A1F-8194-E4E87F8B197E}" type="presOf" srcId="{9F664D51-A687-4FC0-890F-F595B4B54A9A}" destId="{9BDD4AB0-1E9E-4B51-A83A-5565EECC86C2}" srcOrd="0" destOrd="4" presId="urn:microsoft.com/office/officeart/2005/8/layout/vList5"/>
    <dgm:cxn modelId="{22BB4345-DFF4-47FC-B14F-71B421BDD22D}" type="presOf" srcId="{2E4B3EE2-CAED-419C-80C4-AAC81B54D47A}" destId="{369C046A-EF95-454E-9AC2-D18978EE2A45}" srcOrd="0" destOrd="0" presId="urn:microsoft.com/office/officeart/2005/8/layout/vList5"/>
    <dgm:cxn modelId="{856AA12C-81B1-4A54-8000-E469DA029542}" type="presOf" srcId="{F7DB7FEE-C290-48D4-8A01-329F52BEC5F1}" destId="{B7A42380-770C-4961-92F1-FB0903EF937A}" srcOrd="0" destOrd="0" presId="urn:microsoft.com/office/officeart/2005/8/layout/vList5"/>
    <dgm:cxn modelId="{8FB8C588-E9C8-45F9-B3F5-DD46BCDDFEC4}" type="presOf" srcId="{DCDCFE2C-C0AB-4F48-9218-37A7476634A4}" destId="{9BDD4AB0-1E9E-4B51-A83A-5565EECC86C2}" srcOrd="0" destOrd="8" presId="urn:microsoft.com/office/officeart/2005/8/layout/vList5"/>
    <dgm:cxn modelId="{642EE9CD-8349-4D2D-9B99-AE950D903164}" srcId="{39BE3383-5715-4058-B967-85B814630A1F}" destId="{5C9AFDAE-FBB6-4281-A660-313C67243DE6}" srcOrd="9" destOrd="0" parTransId="{B565D0AF-7147-45EA-8005-4A72A4613F7C}" sibTransId="{B3D57247-8745-4822-AB07-B12F6E859305}"/>
    <dgm:cxn modelId="{7B79C365-B299-417F-858F-96F09A23BC6C}" type="presOf" srcId="{57700A33-547F-4F17-925A-BD6082B5FFD4}" destId="{9BDD4AB0-1E9E-4B51-A83A-5565EECC86C2}" srcOrd="0" destOrd="5" presId="urn:microsoft.com/office/officeart/2005/8/layout/vList5"/>
    <dgm:cxn modelId="{687BC99C-97F8-445C-A5A5-AD4DA1F8DA3F}" type="presOf" srcId="{F1311796-9795-441C-9EF3-41E669BD930F}" destId="{9BDD4AB0-1E9E-4B51-A83A-5565EECC86C2}" srcOrd="0" destOrd="7" presId="urn:microsoft.com/office/officeart/2005/8/layout/vList5"/>
    <dgm:cxn modelId="{9DA81751-D344-472C-BEF9-DA0BFA1CB7B7}" srcId="{39BE3383-5715-4058-B967-85B814630A1F}" destId="{A643D45A-C293-4BCA-8097-56ABAAC086F3}" srcOrd="1" destOrd="0" parTransId="{169A657D-EF95-42A9-BF58-28429D9F48DA}" sibTransId="{B2D4B676-82AA-4B82-BF6A-B60CC4F9876A}"/>
    <dgm:cxn modelId="{94D140B7-E5EA-40C1-A378-A71B1827A745}" type="presParOf" srcId="{086FA1E6-950D-4559-92CE-421FA30838F1}" destId="{CDD69CB9-E4EA-4997-BD87-F241C000E58E}" srcOrd="0" destOrd="0" presId="urn:microsoft.com/office/officeart/2005/8/layout/vList5"/>
    <dgm:cxn modelId="{A64848D6-DECC-44D3-91EE-B2AFE0D8A0B4}" type="presParOf" srcId="{CDD69CB9-E4EA-4997-BD87-F241C000E58E}" destId="{36ED4D9C-7D50-4288-B38A-90546B3636EB}" srcOrd="0" destOrd="0" presId="urn:microsoft.com/office/officeart/2005/8/layout/vList5"/>
    <dgm:cxn modelId="{73BC988E-612D-4547-8940-09C0FE7BCF32}" type="presParOf" srcId="{CDD69CB9-E4EA-4997-BD87-F241C000E58E}" destId="{1B6E1536-8318-4932-AFAC-F45D34C23DD1}" srcOrd="1" destOrd="0" presId="urn:microsoft.com/office/officeart/2005/8/layout/vList5"/>
    <dgm:cxn modelId="{18EC939D-F9A9-4FD3-B400-EC656CBD609B}" type="presParOf" srcId="{086FA1E6-950D-4559-92CE-421FA30838F1}" destId="{39AF2D9A-C781-4429-B76D-9A709C6FB0A2}" srcOrd="1" destOrd="0" presId="urn:microsoft.com/office/officeart/2005/8/layout/vList5"/>
    <dgm:cxn modelId="{EA002EBB-B37A-41F0-8DA0-255DA935E1F3}" type="presParOf" srcId="{086FA1E6-950D-4559-92CE-421FA30838F1}" destId="{8EB4E66F-AD89-40EE-8C95-E3545ED4F67B}" srcOrd="2" destOrd="0" presId="urn:microsoft.com/office/officeart/2005/8/layout/vList5"/>
    <dgm:cxn modelId="{95122758-2845-4CE2-99F2-49B5D3122793}" type="presParOf" srcId="{8EB4E66F-AD89-40EE-8C95-E3545ED4F67B}" destId="{369C046A-EF95-454E-9AC2-D18978EE2A45}" srcOrd="0" destOrd="0" presId="urn:microsoft.com/office/officeart/2005/8/layout/vList5"/>
    <dgm:cxn modelId="{B82D7D12-2094-4C99-9DD4-4F6E779A00D2}" type="presParOf" srcId="{8EB4E66F-AD89-40EE-8C95-E3545ED4F67B}" destId="{5F493911-2E5D-4AB2-9A43-C3144B2FEA99}" srcOrd="1" destOrd="0" presId="urn:microsoft.com/office/officeart/2005/8/layout/vList5"/>
    <dgm:cxn modelId="{4C2811E5-62FC-4F11-8A52-B8D89138A71B}" type="presParOf" srcId="{086FA1E6-950D-4559-92CE-421FA30838F1}" destId="{C1174903-E4BA-4C78-BB01-903C553A1B82}" srcOrd="3" destOrd="0" presId="urn:microsoft.com/office/officeart/2005/8/layout/vList5"/>
    <dgm:cxn modelId="{9692E199-FB77-4A52-9E1B-4A74C0758A10}" type="presParOf" srcId="{086FA1E6-950D-4559-92CE-421FA30838F1}" destId="{883031A8-8BB7-4541-B21C-597E36B0D756}" srcOrd="4" destOrd="0" presId="urn:microsoft.com/office/officeart/2005/8/layout/vList5"/>
    <dgm:cxn modelId="{32380E47-1478-43D4-94E7-6E03036CD482}" type="presParOf" srcId="{883031A8-8BB7-4541-B21C-597E36B0D756}" destId="{B7A42380-770C-4961-92F1-FB0903EF937A}" srcOrd="0" destOrd="0" presId="urn:microsoft.com/office/officeart/2005/8/layout/vList5"/>
    <dgm:cxn modelId="{D0696A6F-A0AB-412A-8C93-DB7BFCC81B97}" type="presParOf" srcId="{883031A8-8BB7-4541-B21C-597E36B0D756}" destId="{B01F15C7-F705-4C53-A652-05F2E9331AD5}" srcOrd="1" destOrd="0" presId="urn:microsoft.com/office/officeart/2005/8/layout/vList5"/>
    <dgm:cxn modelId="{1B806A43-161F-4FEC-9471-A7E6C1F2B783}" type="presParOf" srcId="{086FA1E6-950D-4559-92CE-421FA30838F1}" destId="{3C42FA81-5F2A-48CD-96AF-DB240EC65DB3}" srcOrd="5" destOrd="0" presId="urn:microsoft.com/office/officeart/2005/8/layout/vList5"/>
    <dgm:cxn modelId="{F9FC4164-CCC6-4FAA-9284-DE53F8694B93}" type="presParOf" srcId="{086FA1E6-950D-4559-92CE-421FA30838F1}" destId="{C7947269-25BC-40F3-997F-4CA05A529A66}" srcOrd="6" destOrd="0" presId="urn:microsoft.com/office/officeart/2005/8/layout/vList5"/>
    <dgm:cxn modelId="{E65E5225-08C3-40BB-A763-940DF77BE596}" type="presParOf" srcId="{C7947269-25BC-40F3-997F-4CA05A529A66}" destId="{033C43DF-9408-43E2-966B-2446F86EA382}" srcOrd="0" destOrd="0" presId="urn:microsoft.com/office/officeart/2005/8/layout/vList5"/>
    <dgm:cxn modelId="{E3FBEFF1-B74A-46B3-80FF-1F2D72546353}" type="presParOf" srcId="{C7947269-25BC-40F3-997F-4CA05A529A66}" destId="{9BDD4AB0-1E9E-4B51-A83A-5565EECC86C2}" srcOrd="1" destOrd="0" presId="urn:microsoft.com/office/officeart/2005/8/layout/vList5"/>
    <dgm:cxn modelId="{70E84549-5F91-4D29-B9F0-7AE0B17DAF73}" type="presParOf" srcId="{086FA1E6-950D-4559-92CE-421FA30838F1}" destId="{0C93FCF6-56E8-4B43-87EA-A1AC71F3AB54}" srcOrd="7" destOrd="0" presId="urn:microsoft.com/office/officeart/2005/8/layout/vList5"/>
    <dgm:cxn modelId="{3E495815-32FC-47C5-99F6-1DCC6B1BC8CD}" type="presParOf" srcId="{086FA1E6-950D-4559-92CE-421FA30838F1}" destId="{F9A96B94-2F35-4CC6-ABFF-ED71C9F8B15B}" srcOrd="8" destOrd="0" presId="urn:microsoft.com/office/officeart/2005/8/layout/vList5"/>
    <dgm:cxn modelId="{E871E6BF-4006-4F9C-A7BD-265D6CF1C7A3}" type="presParOf" srcId="{F9A96B94-2F35-4CC6-ABFF-ED71C9F8B15B}" destId="{622E4A91-4015-4B97-B8F0-6F29987724F2}" srcOrd="0" destOrd="0" presId="urn:microsoft.com/office/officeart/2005/8/layout/vList5"/>
    <dgm:cxn modelId="{0B640952-85D1-4E5C-9782-74D57EB028D0}" type="presParOf" srcId="{F9A96B94-2F35-4CC6-ABFF-ED71C9F8B15B}" destId="{678DF015-975E-41C3-89FD-6429F73C5BAF}" srcOrd="1" destOrd="0" presId="urn:microsoft.com/office/officeart/2005/8/layout/vList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FD7B06-C141-46E5-9724-26574E141EE7}">
      <dsp:nvSpPr>
        <dsp:cNvPr id="0" name=""/>
        <dsp:cNvSpPr/>
      </dsp:nvSpPr>
      <dsp:spPr>
        <a:xfrm rot="10800000">
          <a:off x="831198" y="1648"/>
          <a:ext cx="2600369" cy="704871"/>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0829" tIns="41910" rIns="78232" bIns="41910" numCol="1" spcCol="1270" anchor="ctr" anchorCtr="0">
          <a:noAutofit/>
        </a:bodyPr>
        <a:lstStyle/>
        <a:p>
          <a:pPr lvl="0" algn="ctr" defTabSz="488950">
            <a:lnSpc>
              <a:spcPct val="90000"/>
            </a:lnSpc>
            <a:spcBef>
              <a:spcPct val="0"/>
            </a:spcBef>
            <a:spcAft>
              <a:spcPct val="35000"/>
            </a:spcAft>
          </a:pPr>
          <a:r>
            <a:rPr lang="en-US" sz="1100" kern="1200" dirty="0" err="1"/>
            <a:t>Penyandang</a:t>
          </a:r>
          <a:r>
            <a:rPr lang="en-US" sz="1100" kern="1200" dirty="0"/>
            <a:t> </a:t>
          </a:r>
          <a:r>
            <a:rPr lang="en-US" sz="1100" kern="1200" dirty="0" err="1"/>
            <a:t>Disabilitas</a:t>
          </a:r>
          <a:r>
            <a:rPr lang="en-US" sz="1100" kern="1200" dirty="0"/>
            <a:t> </a:t>
          </a:r>
          <a:r>
            <a:rPr lang="en-US" sz="1100" kern="1200" dirty="0" err="1"/>
            <a:t>beresiko</a:t>
          </a:r>
          <a:r>
            <a:rPr lang="en-US" sz="1100" kern="1200" dirty="0"/>
            <a:t> </a:t>
          </a:r>
          <a:r>
            <a:rPr lang="en-US" sz="1100" kern="1200" dirty="0" err="1"/>
            <a:t>lebih</a:t>
          </a:r>
          <a:r>
            <a:rPr lang="en-US" sz="1100" kern="1200" dirty="0"/>
            <a:t> </a:t>
          </a:r>
          <a:r>
            <a:rPr lang="en-US" sz="1100" kern="1200" dirty="0" err="1"/>
            <a:t>tinggi</a:t>
          </a:r>
          <a:r>
            <a:rPr lang="en-US" sz="1100" kern="1200" dirty="0"/>
            <a:t> </a:t>
          </a:r>
          <a:r>
            <a:rPr lang="en-US" sz="1100" kern="1200" dirty="0" err="1"/>
            <a:t>hidup</a:t>
          </a:r>
          <a:r>
            <a:rPr lang="en-US" sz="1100" kern="1200" dirty="0"/>
            <a:t> </a:t>
          </a:r>
          <a:r>
            <a:rPr lang="en-US" sz="1100" kern="1200" dirty="0" err="1"/>
            <a:t>dibawah</a:t>
          </a:r>
          <a:r>
            <a:rPr lang="en-US" sz="1100" kern="1200" dirty="0"/>
            <a:t> </a:t>
          </a:r>
          <a:r>
            <a:rPr lang="en-US" sz="1100" kern="1200" dirty="0" err="1"/>
            <a:t>garis</a:t>
          </a:r>
          <a:r>
            <a:rPr lang="en-US" sz="1100" kern="1200" dirty="0"/>
            <a:t> </a:t>
          </a:r>
          <a:r>
            <a:rPr lang="en-US" sz="1100" kern="1200" dirty="0" err="1"/>
            <a:t>kemiskinan</a:t>
          </a:r>
          <a:endParaRPr lang="en-ID" sz="1100" kern="1200" dirty="0"/>
        </a:p>
      </dsp:txBody>
      <dsp:txXfrm rot="10800000">
        <a:off x="1007416" y="1648"/>
        <a:ext cx="2424151" cy="704871"/>
      </dsp:txXfrm>
    </dsp:sp>
    <dsp:sp modelId="{859A8933-43C2-4004-9E1A-9C4543BDD267}">
      <dsp:nvSpPr>
        <dsp:cNvPr id="0" name=""/>
        <dsp:cNvSpPr/>
      </dsp:nvSpPr>
      <dsp:spPr>
        <a:xfrm>
          <a:off x="478762" y="1648"/>
          <a:ext cx="704871" cy="70487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xmlns="" r:i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DE6E0E-20CA-470F-9507-A582D3A2B496}">
      <dsp:nvSpPr>
        <dsp:cNvPr id="0" name=""/>
        <dsp:cNvSpPr/>
      </dsp:nvSpPr>
      <dsp:spPr>
        <a:xfrm rot="10800000">
          <a:off x="831198" y="916929"/>
          <a:ext cx="2600369" cy="704871"/>
        </a:xfrm>
        <a:prstGeom prst="homePlate">
          <a:avLst/>
        </a:prstGeom>
        <a:solidFill>
          <a:schemeClr val="accent5">
            <a:hueOff val="-3676673"/>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0829" tIns="41910" rIns="78232" bIns="41910" numCol="1" spcCol="1270" anchor="ctr" anchorCtr="0">
          <a:noAutofit/>
        </a:bodyPr>
        <a:lstStyle/>
        <a:p>
          <a:pPr lvl="0" algn="ctr" defTabSz="488950">
            <a:lnSpc>
              <a:spcPct val="90000"/>
            </a:lnSpc>
            <a:spcBef>
              <a:spcPct val="0"/>
            </a:spcBef>
            <a:spcAft>
              <a:spcPct val="35000"/>
            </a:spcAft>
          </a:pPr>
          <a:r>
            <a:rPr lang="en-US" sz="1100" kern="1200" dirty="0" err="1"/>
            <a:t>Keluarga</a:t>
          </a:r>
          <a:r>
            <a:rPr lang="en-US" sz="1100" kern="1200" dirty="0"/>
            <a:t> </a:t>
          </a:r>
          <a:r>
            <a:rPr lang="en-US" sz="1100" kern="1200" dirty="0" err="1"/>
            <a:t>Penyandang</a:t>
          </a:r>
          <a:r>
            <a:rPr lang="en-US" sz="1100" kern="1200" dirty="0"/>
            <a:t> </a:t>
          </a:r>
          <a:r>
            <a:rPr lang="en-US" sz="1100" kern="1200" dirty="0" err="1"/>
            <a:t>Disabilitas</a:t>
          </a:r>
          <a:r>
            <a:rPr lang="en-US" sz="1100" kern="1200" dirty="0"/>
            <a:t> </a:t>
          </a:r>
          <a:r>
            <a:rPr lang="en-US" sz="1100" kern="1200" dirty="0" err="1"/>
            <a:t>membutuhkan</a:t>
          </a:r>
          <a:r>
            <a:rPr lang="en-US" sz="1100" kern="1200" dirty="0"/>
            <a:t> </a:t>
          </a:r>
          <a:r>
            <a:rPr lang="en-US" sz="1100" kern="1200" dirty="0" err="1"/>
            <a:t>tambahan</a:t>
          </a:r>
          <a:r>
            <a:rPr lang="en-US" sz="1100" kern="1200" dirty="0"/>
            <a:t> </a:t>
          </a:r>
          <a:r>
            <a:rPr lang="en-US" sz="1100" kern="1200" dirty="0" err="1"/>
            <a:t>pendapatan</a:t>
          </a:r>
          <a:endParaRPr lang="en-ID" sz="1100" kern="1200" dirty="0"/>
        </a:p>
      </dsp:txBody>
      <dsp:txXfrm rot="10800000">
        <a:off x="1007416" y="916929"/>
        <a:ext cx="2424151" cy="704871"/>
      </dsp:txXfrm>
    </dsp:sp>
    <dsp:sp modelId="{3B7CD091-F450-4F35-A87C-38FC127D921D}">
      <dsp:nvSpPr>
        <dsp:cNvPr id="0" name=""/>
        <dsp:cNvSpPr/>
      </dsp:nvSpPr>
      <dsp:spPr>
        <a:xfrm>
          <a:off x="478762" y="916929"/>
          <a:ext cx="704871" cy="704871"/>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xmlns="" r:i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CA36629-7A87-4D5C-A517-0E60F4CAF0ED}">
      <dsp:nvSpPr>
        <dsp:cNvPr id="0" name=""/>
        <dsp:cNvSpPr/>
      </dsp:nvSpPr>
      <dsp:spPr>
        <a:xfrm rot="10800000">
          <a:off x="831198" y="1832210"/>
          <a:ext cx="2600369" cy="704871"/>
        </a:xfrm>
        <a:prstGeom prst="homePlate">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0829" tIns="41910" rIns="78232" bIns="41910" numCol="1" spcCol="1270" anchor="ctr" anchorCtr="0">
          <a:noAutofit/>
        </a:bodyPr>
        <a:lstStyle/>
        <a:p>
          <a:pPr lvl="0" algn="ctr" defTabSz="488950">
            <a:lnSpc>
              <a:spcPct val="90000"/>
            </a:lnSpc>
            <a:spcBef>
              <a:spcPct val="0"/>
            </a:spcBef>
            <a:spcAft>
              <a:spcPct val="35000"/>
            </a:spcAft>
          </a:pPr>
          <a:r>
            <a:rPr lang="en-US" sz="1100" kern="1200" dirty="0" err="1"/>
            <a:t>Anak</a:t>
          </a:r>
          <a:r>
            <a:rPr lang="en-US" sz="1100" kern="1200" dirty="0"/>
            <a:t> </a:t>
          </a:r>
          <a:r>
            <a:rPr lang="en-US" sz="1100" kern="1200" dirty="0" err="1"/>
            <a:t>disabilitas</a:t>
          </a:r>
          <a:r>
            <a:rPr lang="en-US" sz="1100" kern="1200" dirty="0"/>
            <a:t> </a:t>
          </a:r>
          <a:r>
            <a:rPr lang="en-US" sz="1100" kern="1200" dirty="0" err="1"/>
            <a:t>lebih</a:t>
          </a:r>
          <a:r>
            <a:rPr lang="en-US" sz="1100" kern="1200" dirty="0"/>
            <a:t> </a:t>
          </a:r>
          <a:r>
            <a:rPr lang="en-US" sz="1100" kern="1200" dirty="0" err="1"/>
            <a:t>banyak</a:t>
          </a:r>
          <a:r>
            <a:rPr lang="en-US" sz="1100" kern="1200" dirty="0"/>
            <a:t> </a:t>
          </a:r>
          <a:r>
            <a:rPr lang="en-US" sz="1100" kern="1200" dirty="0" err="1"/>
            <a:t>tidak</a:t>
          </a:r>
          <a:r>
            <a:rPr lang="en-US" sz="1100" kern="1200" dirty="0"/>
            <a:t> </a:t>
          </a:r>
          <a:r>
            <a:rPr lang="en-US" sz="1100" kern="1200" dirty="0" err="1"/>
            <a:t>mendapat</a:t>
          </a:r>
          <a:r>
            <a:rPr lang="en-US" sz="1100" kern="1200" dirty="0"/>
            <a:t> </a:t>
          </a:r>
          <a:r>
            <a:rPr lang="en-US" sz="1100" kern="1200" dirty="0" err="1"/>
            <a:t>bantuan</a:t>
          </a:r>
          <a:r>
            <a:rPr lang="en-US" sz="1100" kern="1200" dirty="0"/>
            <a:t> </a:t>
          </a:r>
          <a:r>
            <a:rPr lang="en-US" sz="1100" kern="1200" dirty="0" err="1"/>
            <a:t>tunai</a:t>
          </a:r>
          <a:r>
            <a:rPr lang="en-US" sz="1100" kern="1200" dirty="0"/>
            <a:t> </a:t>
          </a:r>
          <a:r>
            <a:rPr lang="en-US" sz="1100" kern="1200" dirty="0" err="1"/>
            <a:t>bersyarat</a:t>
          </a:r>
          <a:r>
            <a:rPr lang="en-US" sz="1100" kern="1200" dirty="0"/>
            <a:t> </a:t>
          </a:r>
          <a:r>
            <a:rPr lang="en-US" sz="1100" kern="1200" dirty="0" err="1"/>
            <a:t>karena</a:t>
          </a:r>
          <a:r>
            <a:rPr lang="en-US" sz="1100" kern="1200" dirty="0"/>
            <a:t> </a:t>
          </a:r>
          <a:r>
            <a:rPr lang="en-US" sz="1100" kern="1200" dirty="0" err="1"/>
            <a:t>tidak</a:t>
          </a:r>
          <a:r>
            <a:rPr lang="en-US" sz="1100" kern="1200" dirty="0"/>
            <a:t> </a:t>
          </a:r>
          <a:r>
            <a:rPr lang="en-US" sz="1100" kern="1200" dirty="0" err="1"/>
            <a:t>mampu</a:t>
          </a:r>
          <a:r>
            <a:rPr lang="en-US" sz="1100" kern="1200" dirty="0"/>
            <a:t> </a:t>
          </a:r>
          <a:r>
            <a:rPr lang="en-US" sz="1100" kern="1200" dirty="0" err="1"/>
            <a:t>memenuhi</a:t>
          </a:r>
          <a:r>
            <a:rPr lang="en-US" sz="1100" kern="1200" dirty="0"/>
            <a:t> </a:t>
          </a:r>
          <a:r>
            <a:rPr lang="en-US" sz="1100" kern="1200" dirty="0" err="1"/>
            <a:t>persyaratan</a:t>
          </a:r>
          <a:r>
            <a:rPr lang="en-US" sz="1100" kern="1200" dirty="0"/>
            <a:t> (</a:t>
          </a:r>
          <a:r>
            <a:rPr lang="en-US" sz="1100" kern="1200" dirty="0" err="1"/>
            <a:t>sekolah</a:t>
          </a:r>
          <a:r>
            <a:rPr lang="en-US" sz="1100" kern="1200" dirty="0"/>
            <a:t> </a:t>
          </a:r>
          <a:r>
            <a:rPr lang="en-US" sz="1100" kern="1200" dirty="0" err="1"/>
            <a:t>tidak</a:t>
          </a:r>
          <a:r>
            <a:rPr lang="en-US" sz="1100" kern="1200" dirty="0"/>
            <a:t> </a:t>
          </a:r>
          <a:r>
            <a:rPr lang="en-US" sz="1100" kern="1200" dirty="0" err="1"/>
            <a:t>akses</a:t>
          </a:r>
          <a:r>
            <a:rPr lang="en-US" sz="1100" kern="1200" dirty="0"/>
            <a:t>) </a:t>
          </a:r>
          <a:endParaRPr lang="en-ID" sz="1100" kern="1200" dirty="0"/>
        </a:p>
      </dsp:txBody>
      <dsp:txXfrm rot="10800000">
        <a:off x="1007416" y="1832210"/>
        <a:ext cx="2424151" cy="704871"/>
      </dsp:txXfrm>
    </dsp:sp>
    <dsp:sp modelId="{C8F84217-0B33-48A7-9347-10F9AD6725A3}">
      <dsp:nvSpPr>
        <dsp:cNvPr id="0" name=""/>
        <dsp:cNvSpPr/>
      </dsp:nvSpPr>
      <dsp:spPr>
        <a:xfrm>
          <a:off x="478762" y="1832210"/>
          <a:ext cx="704871" cy="704871"/>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xmlns="" r:i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0184D5-95E6-4F0B-9994-29C4DC4BB66B}">
      <dsp:nvSpPr>
        <dsp:cNvPr id="0" name=""/>
        <dsp:cNvSpPr/>
      </dsp:nvSpPr>
      <dsp:spPr>
        <a:xfrm>
          <a:off x="2678" y="222637"/>
          <a:ext cx="1370260" cy="334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id-ID" sz="1000" kern="1200"/>
            <a:t>Pembangunan Infrastruktur</a:t>
          </a:r>
          <a:endParaRPr lang="en-US" sz="1000" kern="1200"/>
        </a:p>
      </dsp:txBody>
      <dsp:txXfrm>
        <a:off x="2678" y="222637"/>
        <a:ext cx="1370260" cy="334125"/>
      </dsp:txXfrm>
    </dsp:sp>
    <dsp:sp modelId="{5D3049E7-5276-484C-967B-3A6706ADCC50}">
      <dsp:nvSpPr>
        <dsp:cNvPr id="0" name=""/>
        <dsp:cNvSpPr/>
      </dsp:nvSpPr>
      <dsp:spPr>
        <a:xfrm>
          <a:off x="1372939" y="71237"/>
          <a:ext cx="274052" cy="63692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A90B40-134A-448A-8FDC-FA04C7B5D149}">
      <dsp:nvSpPr>
        <dsp:cNvPr id="0" name=""/>
        <dsp:cNvSpPr/>
      </dsp:nvSpPr>
      <dsp:spPr>
        <a:xfrm>
          <a:off x="1756612" y="71237"/>
          <a:ext cx="3727108" cy="6369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id-ID" sz="1000" kern="1200"/>
            <a:t>Menyambungkan infrastruktur besar dengan kawasan-kawasan produksi rakyat; kawasan industri kecil, kawasan ekonomi khusus, kawasan pariwisata, kawasan persawahan, kawasan perkebunan, dan tambah-tambak perikanan.</a:t>
          </a:r>
          <a:endParaRPr lang="en-US" sz="1000" kern="1200"/>
        </a:p>
      </dsp:txBody>
      <dsp:txXfrm>
        <a:off x="1756612" y="71237"/>
        <a:ext cx="3727108" cy="636925"/>
      </dsp:txXfrm>
    </dsp:sp>
    <dsp:sp modelId="{47CA7D3D-703B-4DFA-BE38-B2F73D248374}">
      <dsp:nvSpPr>
        <dsp:cNvPr id="0" name=""/>
        <dsp:cNvSpPr/>
      </dsp:nvSpPr>
      <dsp:spPr>
        <a:xfrm>
          <a:off x="2678" y="966912"/>
          <a:ext cx="1370260"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id-ID" sz="1000" kern="1200"/>
            <a:t>Pembangunan SDM</a:t>
          </a:r>
          <a:endParaRPr lang="en-US" sz="1000" kern="1200"/>
        </a:p>
      </dsp:txBody>
      <dsp:txXfrm>
        <a:off x="2678" y="966912"/>
        <a:ext cx="1370260" cy="198000"/>
      </dsp:txXfrm>
    </dsp:sp>
    <dsp:sp modelId="{4B94D37C-07EF-4B4C-8722-E2F423AF3700}">
      <dsp:nvSpPr>
        <dsp:cNvPr id="0" name=""/>
        <dsp:cNvSpPr/>
      </dsp:nvSpPr>
      <dsp:spPr>
        <a:xfrm>
          <a:off x="1372939" y="744162"/>
          <a:ext cx="274052" cy="6435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F6702E-18CC-4948-AEC5-5D6A606A3651}">
      <dsp:nvSpPr>
        <dsp:cNvPr id="0" name=""/>
        <dsp:cNvSpPr/>
      </dsp:nvSpPr>
      <dsp:spPr>
        <a:xfrm>
          <a:off x="1756612" y="744162"/>
          <a:ext cx="3727108" cy="643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id-ID" sz="1000" kern="1200"/>
            <a:t>Pembangunan SDM dengan menjamin kesehatan ibu hami, kesehatan bayi, kematian bayu, peningkatan kualitas pendidikan, vokasi, membangun lembaga manajemen talenta Indonesia, dan dukungan bagi diaspora bertalenta tinggi.</a:t>
          </a:r>
          <a:endParaRPr lang="en-US" sz="1000" kern="1200"/>
        </a:p>
      </dsp:txBody>
      <dsp:txXfrm>
        <a:off x="1756612" y="744162"/>
        <a:ext cx="3727108" cy="643500"/>
      </dsp:txXfrm>
    </dsp:sp>
    <dsp:sp modelId="{A957FD51-F903-4C09-8B1F-72B2DBF289FE}">
      <dsp:nvSpPr>
        <dsp:cNvPr id="0" name=""/>
        <dsp:cNvSpPr/>
      </dsp:nvSpPr>
      <dsp:spPr>
        <a:xfrm>
          <a:off x="2678" y="1572162"/>
          <a:ext cx="1370260"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id-ID" sz="1000" kern="1200"/>
            <a:t>Mendorong Investasi </a:t>
          </a:r>
          <a:endParaRPr lang="en-US" sz="1000" kern="1200"/>
        </a:p>
      </dsp:txBody>
      <dsp:txXfrm>
        <a:off x="2678" y="1572162"/>
        <a:ext cx="1370260" cy="198000"/>
      </dsp:txXfrm>
    </dsp:sp>
    <dsp:sp modelId="{E6626E47-6128-4856-AFDC-CCFEAA1BDD3E}">
      <dsp:nvSpPr>
        <dsp:cNvPr id="0" name=""/>
        <dsp:cNvSpPr/>
      </dsp:nvSpPr>
      <dsp:spPr>
        <a:xfrm>
          <a:off x="1372939" y="1423662"/>
          <a:ext cx="274052" cy="495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EED10-A132-428B-8523-ADCBAE3C132C}">
      <dsp:nvSpPr>
        <dsp:cNvPr id="0" name=""/>
        <dsp:cNvSpPr/>
      </dsp:nvSpPr>
      <dsp:spPr>
        <a:xfrm>
          <a:off x="1756612" y="1423662"/>
          <a:ext cx="3727108" cy="495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id-ID" sz="1000" kern="1200"/>
            <a:t>Mengundang investasi seluas-luasnya untuk membuka lapangan pekerjaan, memangkas perizinan, pungli, dan hambatan investasi lainnya.  </a:t>
          </a:r>
          <a:endParaRPr lang="en-US" sz="1000" kern="1200"/>
        </a:p>
      </dsp:txBody>
      <dsp:txXfrm>
        <a:off x="1756612" y="1423662"/>
        <a:ext cx="3727108" cy="495000"/>
      </dsp:txXfrm>
    </dsp:sp>
    <dsp:sp modelId="{F271DA17-FC68-4C41-A218-B7A100D1C174}">
      <dsp:nvSpPr>
        <dsp:cNvPr id="0" name=""/>
        <dsp:cNvSpPr/>
      </dsp:nvSpPr>
      <dsp:spPr>
        <a:xfrm>
          <a:off x="2678" y="2103162"/>
          <a:ext cx="1370260"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id-ID" sz="1000" kern="1200"/>
            <a:t> Reformasi birokrasi</a:t>
          </a:r>
          <a:endParaRPr lang="en-US" sz="1000" kern="1200"/>
        </a:p>
      </dsp:txBody>
      <dsp:txXfrm>
        <a:off x="2678" y="2103162"/>
        <a:ext cx="1370260" cy="198000"/>
      </dsp:txXfrm>
    </dsp:sp>
    <dsp:sp modelId="{99BBAD95-661C-4B0E-9E0B-FBD0338C4BE3}">
      <dsp:nvSpPr>
        <dsp:cNvPr id="0" name=""/>
        <dsp:cNvSpPr/>
      </dsp:nvSpPr>
      <dsp:spPr>
        <a:xfrm>
          <a:off x="1372939" y="1954662"/>
          <a:ext cx="274052" cy="495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47232A-56F0-48C6-9BED-1EBAA7973CA6}">
      <dsp:nvSpPr>
        <dsp:cNvPr id="0" name=""/>
        <dsp:cNvSpPr/>
      </dsp:nvSpPr>
      <dsp:spPr>
        <a:xfrm>
          <a:off x="1756612" y="1954662"/>
          <a:ext cx="3727108" cy="495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id-ID" sz="1000" kern="1200"/>
            <a:t>Reformasi struktural agar lembaga semakin sederhana, semakin simpel, semakin lincarh, mindset berubah, kecepatan melayani, kecepatan memberikan izin, efisiensi lembaga. </a:t>
          </a:r>
          <a:endParaRPr lang="en-US" sz="1000" kern="1200"/>
        </a:p>
      </dsp:txBody>
      <dsp:txXfrm>
        <a:off x="1756612" y="1954662"/>
        <a:ext cx="3727108" cy="495000"/>
      </dsp:txXfrm>
    </dsp:sp>
    <dsp:sp modelId="{469AB33A-D0FF-4486-863F-8D98F7BF23D8}">
      <dsp:nvSpPr>
        <dsp:cNvPr id="0" name=""/>
        <dsp:cNvSpPr/>
      </dsp:nvSpPr>
      <dsp:spPr>
        <a:xfrm>
          <a:off x="2678" y="2708412"/>
          <a:ext cx="1370260"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id-ID" sz="1000" kern="1200"/>
            <a:t>Penggunaan APBN</a:t>
          </a:r>
          <a:endParaRPr lang="en-US" sz="1000" kern="1200"/>
        </a:p>
      </dsp:txBody>
      <dsp:txXfrm>
        <a:off x="2678" y="2708412"/>
        <a:ext cx="1370260" cy="198000"/>
      </dsp:txXfrm>
    </dsp:sp>
    <dsp:sp modelId="{22D82244-8656-4624-A148-590FFBBDCA36}">
      <dsp:nvSpPr>
        <dsp:cNvPr id="0" name=""/>
        <dsp:cNvSpPr/>
      </dsp:nvSpPr>
      <dsp:spPr>
        <a:xfrm>
          <a:off x="1372939" y="2485662"/>
          <a:ext cx="274052" cy="6435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DAFA92-F113-49B3-ACEB-AD4E464FAA71}">
      <dsp:nvSpPr>
        <dsp:cNvPr id="0" name=""/>
        <dsp:cNvSpPr/>
      </dsp:nvSpPr>
      <dsp:spPr>
        <a:xfrm>
          <a:off x="1756612" y="2485662"/>
          <a:ext cx="3727108" cy="643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id-ID" sz="1000" kern="1200"/>
            <a:t>Menjamin penggunaan APBN yang fokus dan tepar sadaran, memastikan setiap rupiah dari ABPN memiliki manfaat ekonomi, memberikan manfaat untuk rakyat, meningkatkan kesejahteraan rakyat. </a:t>
          </a:r>
          <a:endParaRPr lang="en-US" sz="1000" kern="1200"/>
        </a:p>
      </dsp:txBody>
      <dsp:txXfrm>
        <a:off x="1756612" y="2485662"/>
        <a:ext cx="3727108" cy="6435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80EBC-93FE-41C4-BDE8-DE296DE1870D}">
      <dsp:nvSpPr>
        <dsp:cNvPr id="0" name=""/>
        <dsp:cNvSpPr/>
      </dsp:nvSpPr>
      <dsp:spPr>
        <a:xfrm>
          <a:off x="18" y="1046222"/>
          <a:ext cx="1102339" cy="9091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id-ID" sz="700" kern="1200" dirty="0" smtClean="0"/>
            <a:t>Pengisian data penilaian </a:t>
          </a:r>
          <a:endParaRPr lang="en-US" sz="700" kern="1200"/>
        </a:p>
      </dsp:txBody>
      <dsp:txXfrm>
        <a:off x="20941" y="1067145"/>
        <a:ext cx="1060493" cy="672524"/>
      </dsp:txXfrm>
    </dsp:sp>
    <dsp:sp modelId="{2D207AA2-04C9-4202-8636-E43CB8B62B28}">
      <dsp:nvSpPr>
        <dsp:cNvPr id="0" name=""/>
        <dsp:cNvSpPr/>
      </dsp:nvSpPr>
      <dsp:spPr>
        <a:xfrm>
          <a:off x="624253" y="1279820"/>
          <a:ext cx="1190480" cy="1190480"/>
        </a:xfrm>
        <a:prstGeom prst="leftCircularArrow">
          <a:avLst>
            <a:gd name="adj1" fmla="val 2944"/>
            <a:gd name="adj2" fmla="val 360534"/>
            <a:gd name="adj3" fmla="val 2136045"/>
            <a:gd name="adj4" fmla="val 9024489"/>
            <a:gd name="adj5" fmla="val 34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627FC9-F30C-4B8E-9A4A-88D0BC609265}">
      <dsp:nvSpPr>
        <dsp:cNvPr id="0" name=""/>
        <dsp:cNvSpPr/>
      </dsp:nvSpPr>
      <dsp:spPr>
        <a:xfrm>
          <a:off x="244982" y="1760593"/>
          <a:ext cx="979857" cy="389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id-ID" sz="1200" kern="1200" dirty="0" smtClean="0"/>
            <a:t>Pemerintah Kab/Kota</a:t>
          </a:r>
          <a:endParaRPr lang="en-US" sz="1200" kern="1200"/>
        </a:p>
      </dsp:txBody>
      <dsp:txXfrm>
        <a:off x="256395" y="1772006"/>
        <a:ext cx="957031" cy="366830"/>
      </dsp:txXfrm>
    </dsp:sp>
    <dsp:sp modelId="{E7DEF4A4-F212-497B-8F46-B60316AFA9C3}">
      <dsp:nvSpPr>
        <dsp:cNvPr id="0" name=""/>
        <dsp:cNvSpPr/>
      </dsp:nvSpPr>
      <dsp:spPr>
        <a:xfrm>
          <a:off x="1391745" y="1046222"/>
          <a:ext cx="1102339" cy="9091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id-ID" sz="700" kern="1200" dirty="0" smtClean="0"/>
            <a:t>Pengesahan dokumen pendukung oleh </a:t>
          </a:r>
          <a:r>
            <a:rPr lang="id-ID" sz="700" b="0" kern="1200" dirty="0" smtClean="0"/>
            <a:t>Kepala Satuan Unit Kerja Perangkat Daerah, Sekda Kabupaten/Kota, dan Sekda Provinsi</a:t>
          </a:r>
          <a:endParaRPr lang="en-US" sz="700" kern="1200"/>
        </a:p>
      </dsp:txBody>
      <dsp:txXfrm>
        <a:off x="1412668" y="1261974"/>
        <a:ext cx="1060493" cy="672524"/>
      </dsp:txXfrm>
    </dsp:sp>
    <dsp:sp modelId="{5B64E0C5-283C-4DFF-9034-E123FF5CC117}">
      <dsp:nvSpPr>
        <dsp:cNvPr id="0" name=""/>
        <dsp:cNvSpPr/>
      </dsp:nvSpPr>
      <dsp:spPr>
        <a:xfrm>
          <a:off x="2006794" y="495694"/>
          <a:ext cx="1331334" cy="1331334"/>
        </a:xfrm>
        <a:prstGeom prst="circularArrow">
          <a:avLst>
            <a:gd name="adj1" fmla="val 2633"/>
            <a:gd name="adj2" fmla="val 320052"/>
            <a:gd name="adj3" fmla="val 19504438"/>
            <a:gd name="adj4" fmla="val 12575511"/>
            <a:gd name="adj5" fmla="val 307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F0AAE6-AD39-4607-8102-80E98C53828A}">
      <dsp:nvSpPr>
        <dsp:cNvPr id="0" name=""/>
        <dsp:cNvSpPr/>
      </dsp:nvSpPr>
      <dsp:spPr>
        <a:xfrm>
          <a:off x="1636710" y="851394"/>
          <a:ext cx="979857" cy="389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id-ID" sz="1200" kern="1200" dirty="0" smtClean="0"/>
            <a:t>Pemerintah Kab/Kota</a:t>
          </a:r>
          <a:endParaRPr lang="en-US" sz="1200" kern="1200"/>
        </a:p>
      </dsp:txBody>
      <dsp:txXfrm>
        <a:off x="1648123" y="862807"/>
        <a:ext cx="957031" cy="366830"/>
      </dsp:txXfrm>
    </dsp:sp>
    <dsp:sp modelId="{BE66D031-9682-438D-810D-D0AC52D865C7}">
      <dsp:nvSpPr>
        <dsp:cNvPr id="0" name=""/>
        <dsp:cNvSpPr/>
      </dsp:nvSpPr>
      <dsp:spPr>
        <a:xfrm>
          <a:off x="2783472" y="1046222"/>
          <a:ext cx="1102339" cy="9091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id-ID" sz="700" kern="1200" dirty="0" smtClean="0"/>
            <a:t>Koordinasi oleh Biro Hukum </a:t>
          </a:r>
          <a:endParaRPr lang="en-US" sz="700" kern="1200"/>
        </a:p>
        <a:p>
          <a:pPr marL="57150" lvl="1" indent="-57150" algn="l" defTabSz="311150">
            <a:lnSpc>
              <a:spcPct val="90000"/>
            </a:lnSpc>
            <a:spcBef>
              <a:spcPct val="0"/>
            </a:spcBef>
            <a:spcAft>
              <a:spcPct val="15000"/>
            </a:spcAft>
            <a:buChar char="••"/>
          </a:pPr>
          <a:r>
            <a:rPr lang="id-ID" sz="700" kern="1200" dirty="0" smtClean="0"/>
            <a:t>Menyampaikan dokumen pendukung kepada Kanwil Kumham</a:t>
          </a:r>
          <a:endParaRPr lang="en-US" sz="700" kern="1200" dirty="0"/>
        </a:p>
      </dsp:txBody>
      <dsp:txXfrm>
        <a:off x="2804395" y="1067145"/>
        <a:ext cx="1060493" cy="672524"/>
      </dsp:txXfrm>
    </dsp:sp>
    <dsp:sp modelId="{0389CB63-A108-404B-B55D-E085D512DC9A}">
      <dsp:nvSpPr>
        <dsp:cNvPr id="0" name=""/>
        <dsp:cNvSpPr/>
      </dsp:nvSpPr>
      <dsp:spPr>
        <a:xfrm>
          <a:off x="3407707" y="1279820"/>
          <a:ext cx="1190480" cy="1190480"/>
        </a:xfrm>
        <a:prstGeom prst="leftCircularArrow">
          <a:avLst>
            <a:gd name="adj1" fmla="val 2944"/>
            <a:gd name="adj2" fmla="val 360534"/>
            <a:gd name="adj3" fmla="val 2136045"/>
            <a:gd name="adj4" fmla="val 9024489"/>
            <a:gd name="adj5" fmla="val 34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757092-64AA-47E4-B17F-1867A51A7F75}">
      <dsp:nvSpPr>
        <dsp:cNvPr id="0" name=""/>
        <dsp:cNvSpPr/>
      </dsp:nvSpPr>
      <dsp:spPr>
        <a:xfrm>
          <a:off x="3028437" y="1760593"/>
          <a:ext cx="979857" cy="389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id-ID" sz="1200" kern="1200"/>
            <a:t>Pemerintah Kab/Kota</a:t>
          </a:r>
          <a:endParaRPr lang="en-US" sz="1200" kern="1200"/>
        </a:p>
      </dsp:txBody>
      <dsp:txXfrm>
        <a:off x="3039850" y="1772006"/>
        <a:ext cx="957031" cy="366830"/>
      </dsp:txXfrm>
    </dsp:sp>
    <dsp:sp modelId="{BCCAB4D1-141E-44D2-A761-13147D44B382}">
      <dsp:nvSpPr>
        <dsp:cNvPr id="0" name=""/>
        <dsp:cNvSpPr/>
      </dsp:nvSpPr>
      <dsp:spPr>
        <a:xfrm>
          <a:off x="4175199" y="1046222"/>
          <a:ext cx="1102339" cy="9091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id-ID" sz="700" kern="1200" dirty="0" smtClean="0"/>
            <a:t>Pemeriksaan: aritmatika, keabsahan data dan pengesahan, dan relevansi data penilaian </a:t>
          </a:r>
          <a:endParaRPr lang="en-US" sz="700" kern="1200" dirty="0"/>
        </a:p>
      </dsp:txBody>
      <dsp:txXfrm>
        <a:off x="4196122" y="1261974"/>
        <a:ext cx="1060493" cy="672524"/>
      </dsp:txXfrm>
    </dsp:sp>
    <dsp:sp modelId="{7A7A06A0-FA5E-49A4-B92B-249862897A58}">
      <dsp:nvSpPr>
        <dsp:cNvPr id="0" name=""/>
        <dsp:cNvSpPr/>
      </dsp:nvSpPr>
      <dsp:spPr>
        <a:xfrm>
          <a:off x="4420164" y="851394"/>
          <a:ext cx="979857" cy="389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id-ID" sz="1200" kern="1200" dirty="0" smtClean="0"/>
            <a:t>Kantor Wilayah </a:t>
          </a:r>
          <a:endParaRPr lang="en-US" sz="1200" kern="1200" dirty="0"/>
        </a:p>
      </dsp:txBody>
      <dsp:txXfrm>
        <a:off x="4431577" y="862807"/>
        <a:ext cx="957031" cy="3668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91A7A0-C196-4A87-99E2-0D63DAF22D51}">
      <dsp:nvSpPr>
        <dsp:cNvPr id="0" name=""/>
        <dsp:cNvSpPr/>
      </dsp:nvSpPr>
      <dsp:spPr>
        <a:xfrm>
          <a:off x="1582" y="330153"/>
          <a:ext cx="1927455" cy="7709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id-ID" sz="1000" kern="1200" dirty="0" smtClean="0"/>
            <a:t>Kantor Wilayah menyampaikan laporan kepada Direktorat Jenderal HAM melalui Aplikasi</a:t>
          </a:r>
          <a:endParaRPr lang="en-US" sz="1000" kern="1200" dirty="0"/>
        </a:p>
      </dsp:txBody>
      <dsp:txXfrm>
        <a:off x="387073" y="330153"/>
        <a:ext cx="1156473" cy="770982"/>
      </dsp:txXfrm>
    </dsp:sp>
    <dsp:sp modelId="{425854B6-ECCE-4858-B626-17CDFA99B5CD}">
      <dsp:nvSpPr>
        <dsp:cNvPr id="0" name=""/>
        <dsp:cNvSpPr/>
      </dsp:nvSpPr>
      <dsp:spPr>
        <a:xfrm>
          <a:off x="1736292" y="330153"/>
          <a:ext cx="1927455" cy="7709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id-ID" sz="1000" kern="1200" dirty="0" smtClean="0"/>
            <a:t>Proses</a:t>
          </a:r>
          <a:r>
            <a:rPr lang="id-ID" sz="1000" kern="1200" baseline="0" dirty="0" smtClean="0"/>
            <a:t> Verifikasi oleh Ditjen. HAM / Tim Verifikasi </a:t>
          </a:r>
          <a:endParaRPr lang="en-US" sz="1000" kern="1200" dirty="0"/>
        </a:p>
      </dsp:txBody>
      <dsp:txXfrm>
        <a:off x="2121783" y="330153"/>
        <a:ext cx="1156473" cy="770982"/>
      </dsp:txXfrm>
    </dsp:sp>
    <dsp:sp modelId="{5E6BDAE3-56BE-4CF2-AB75-8405DD978531}">
      <dsp:nvSpPr>
        <dsp:cNvPr id="0" name=""/>
        <dsp:cNvSpPr/>
      </dsp:nvSpPr>
      <dsp:spPr>
        <a:xfrm>
          <a:off x="3471002" y="330153"/>
          <a:ext cx="1927455" cy="77098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id-ID" sz="1000" kern="1200" dirty="0" smtClean="0"/>
            <a:t>Masukan Tim Penilai </a:t>
          </a:r>
          <a:endParaRPr lang="en-US" sz="1000" kern="1200" dirty="0"/>
        </a:p>
      </dsp:txBody>
      <dsp:txXfrm>
        <a:off x="3856493" y="330153"/>
        <a:ext cx="1156473" cy="7709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6E1536-8318-4932-AFAC-F45D34C23DD1}">
      <dsp:nvSpPr>
        <dsp:cNvPr id="0" name=""/>
        <dsp:cNvSpPr/>
      </dsp:nvSpPr>
      <dsp:spPr>
        <a:xfrm rot="5400000">
          <a:off x="3285092" y="-1484437"/>
          <a:ext cx="432442"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rtl="0">
            <a:lnSpc>
              <a:spcPct val="90000"/>
            </a:lnSpc>
            <a:spcBef>
              <a:spcPct val="0"/>
            </a:spcBef>
            <a:spcAft>
              <a:spcPct val="15000"/>
            </a:spcAft>
            <a:buChar char="••"/>
          </a:pPr>
          <a:r>
            <a:rPr lang="id-ID" sz="500" b="1" kern="1200">
              <a:solidFill>
                <a:sysClr val="windowText" lastClr="000000">
                  <a:hueOff val="0"/>
                  <a:satOff val="0"/>
                  <a:lumOff val="0"/>
                  <a:alphaOff val="0"/>
                </a:sysClr>
              </a:solidFill>
              <a:latin typeface="Calibri" panose="020F0502020204030204"/>
              <a:ea typeface="+mn-ea"/>
              <a:cs typeface="+mn-cs"/>
            </a:rPr>
            <a:t>Optimalisasi koordinasi pelaksanaan aksi HAM antar K/L dan 5 provinsi</a:t>
          </a: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5400000">
        <a:off x="1745665" y="76100"/>
        <a:ext cx="3490186" cy="390222"/>
      </dsp:txXfrm>
    </dsp:sp>
    <dsp:sp modelId="{36ED4D9C-7D50-4288-B38A-90546B3636EB}">
      <dsp:nvSpPr>
        <dsp:cNvPr id="0" name=""/>
        <dsp:cNvSpPr/>
      </dsp:nvSpPr>
      <dsp:spPr>
        <a:xfrm>
          <a:off x="219641" y="933"/>
          <a:ext cx="1526024" cy="540552"/>
        </a:xfrm>
        <a:prstGeom prst="roundRect">
          <a:avLst/>
        </a:prstGeom>
        <a:solidFill>
          <a:sysClr val="window" lastClr="FFFFFF"/>
        </a:solidFill>
        <a:ln w="12700" cap="flat" cmpd="sng" algn="ctr">
          <a:solidFill>
            <a:srgbClr val="5B9BD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id-ID" sz="8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Strategi I : Penguatan Institusi Pelaksana RANHAM</a:t>
          </a:r>
          <a:endParaRPr lang="en-US" sz="8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46029" y="27321"/>
        <a:ext cx="1473248" cy="487776"/>
      </dsp:txXfrm>
    </dsp:sp>
    <dsp:sp modelId="{5F493911-2E5D-4AB2-9A43-C3144B2FEA99}">
      <dsp:nvSpPr>
        <dsp:cNvPr id="0" name=""/>
        <dsp:cNvSpPr/>
      </dsp:nvSpPr>
      <dsp:spPr>
        <a:xfrm rot="5400000">
          <a:off x="3284302" y="-916857"/>
          <a:ext cx="432442"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Pembahasan ratifikasi Konvensi Menentang penghilangan Paksa</a:t>
          </a:r>
          <a:endParaRPr lang="en-US" sz="500" kern="1200">
            <a:solidFill>
              <a:sysClr val="windowText" lastClr="000000"/>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Hak informasi pekerja migran</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Kerja sama  dengan institusi HAM PBB</a:t>
          </a:r>
          <a:endParaRPr lang="en-US" sz="500" kern="1200">
            <a:solidFill>
              <a:sysClr val="windowText" lastClr="000000"/>
            </a:solidFill>
            <a:latin typeface="Calibri" panose="020F0502020204030204"/>
            <a:ea typeface="+mn-ea"/>
            <a:cs typeface="+mn-cs"/>
          </a:endParaRPr>
        </a:p>
      </dsp:txBody>
      <dsp:txXfrm rot="-5400000">
        <a:off x="1744875" y="643680"/>
        <a:ext cx="3490186" cy="390222"/>
      </dsp:txXfrm>
    </dsp:sp>
    <dsp:sp modelId="{369C046A-EF95-454E-9AC2-D18978EE2A45}">
      <dsp:nvSpPr>
        <dsp:cNvPr id="0" name=""/>
        <dsp:cNvSpPr/>
      </dsp:nvSpPr>
      <dsp:spPr>
        <a:xfrm>
          <a:off x="219641" y="568514"/>
          <a:ext cx="1525234" cy="540552"/>
        </a:xfrm>
        <a:prstGeom prst="roundRect">
          <a:avLst/>
        </a:prstGeom>
        <a:solidFill>
          <a:sysClr val="window" lastClr="FFFFFF"/>
        </a:solidFill>
        <a:ln w="12700" cap="flat" cmpd="sng" algn="ctr">
          <a:solidFill>
            <a:srgbClr val="5B9BD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id-ID" sz="800" b="0" kern="1200" cap="none" spc="0" dirty="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rPr>
            <a:t>Strategi II : Penyiapan Pengesahan Bahan Laporan Implementasi Instrumen Internasional HAM</a:t>
          </a:r>
        </a:p>
      </dsp:txBody>
      <dsp:txXfrm>
        <a:off x="246029" y="594902"/>
        <a:ext cx="1472458" cy="487776"/>
      </dsp:txXfrm>
    </dsp:sp>
    <dsp:sp modelId="{B01F15C7-F705-4C53-A652-05F2E9331AD5}">
      <dsp:nvSpPr>
        <dsp:cNvPr id="0" name=""/>
        <dsp:cNvSpPr/>
      </dsp:nvSpPr>
      <dsp:spPr>
        <a:xfrm rot="5400000">
          <a:off x="3157788" y="-288784"/>
          <a:ext cx="654683" cy="3504441"/>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Penyusunan  RPP  dari UU Penyandang Disabilitas &amp; kebijakan ramah PD</a:t>
          </a:r>
          <a:endParaRPr lang="en-US" sz="500" kern="1200">
            <a:solidFill>
              <a:sysClr val="windowText" lastClr="000000"/>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Sinergi kebijakan untuk perlindungan dan pengakuan masyarakat  hukum adat </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Penyusunan peraturan pelaksanaan SPPA</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Fasilitas Pemda untuk PD</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Harmonisasi regulasi di daerah yang tidak mendiskriminasi kelompok rentan</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Pemantauan &amp; penyelesaian perkara produk hukum daerah</a:t>
          </a:r>
        </a:p>
      </dsp:txBody>
      <dsp:txXfrm rot="-5400000">
        <a:off x="1732910" y="1168053"/>
        <a:ext cx="3472482" cy="590765"/>
      </dsp:txXfrm>
    </dsp:sp>
    <dsp:sp modelId="{B7A42380-770C-4961-92F1-FB0903EF937A}">
      <dsp:nvSpPr>
        <dsp:cNvPr id="0" name=""/>
        <dsp:cNvSpPr/>
      </dsp:nvSpPr>
      <dsp:spPr>
        <a:xfrm>
          <a:off x="219641" y="1193160"/>
          <a:ext cx="1513268" cy="540552"/>
        </a:xfrm>
        <a:prstGeom prst="roundRect">
          <a:avLst/>
        </a:prstGeom>
        <a:solidFill>
          <a:sysClr val="window" lastClr="FFFFFF"/>
        </a:solidFill>
        <a:ln w="12700" cap="flat" cmpd="sng" algn="ctr">
          <a:solidFill>
            <a:srgbClr val="5B9BD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id-ID" sz="800" b="0" kern="1200" cap="none" spc="0" dirty="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rPr>
            <a:t>Strategi III : Penyiapan Regulasi, Harmonisasi Rancangan, dan Evaluasi Perat Per-UU an dari Perspektif </a:t>
          </a:r>
          <a:endParaRPr lang="en-US" sz="800" b="0" kern="1200"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endParaRPr>
        </a:p>
      </dsp:txBody>
      <dsp:txXfrm>
        <a:off x="246029" y="1219548"/>
        <a:ext cx="1460492" cy="487776"/>
      </dsp:txXfrm>
    </dsp:sp>
    <dsp:sp modelId="{9BDD4AB0-1E9E-4B51-A83A-5565EECC86C2}">
      <dsp:nvSpPr>
        <dsp:cNvPr id="0" name=""/>
        <dsp:cNvSpPr/>
      </dsp:nvSpPr>
      <dsp:spPr>
        <a:xfrm rot="5400000">
          <a:off x="2830950" y="720592"/>
          <a:ext cx="1310014" cy="3504441"/>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Pelayanan kesehatan bagi ODGJ, Ibu hamil &amp; bersalin, bayi dan balita</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Peningkatan ASI Ekslusif </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Pencegahan PTM</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Peta jalan layanan kesehatan yang inklusif</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Pengelolaan pendidikan yang inklusif dan menjangkau daerah afirmasi</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Peningkatan kesadaran masyarakat ttg PD melalui ragam media &amp; bahasa isyarat dalam penayangan program tv</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Peningkatan dan pembangunan berbagai akses bagi PD </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Peningkatan desa/komunitas migran</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Peningkatan kapasitas APH dalam industri perikanan, </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Percepatan kepemilikan identitas kependudukan bagi penduduk rentan di wil. Kantong kemiskinan</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Penyelesaian penguasaan kehutanan</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Pemutakhiran DPT dan penyelenggaraan pemilu yang inklusif</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Pemenuhan dan peningkatan akses perlindungan bagi ABH dan perempuan yg berhadapan dengan hukum</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Optimalisasi penanganan HAM berat masa lalu</a:t>
          </a:r>
        </a:p>
      </dsp:txBody>
      <dsp:txXfrm rot="-5400000">
        <a:off x="1733737" y="1881755"/>
        <a:ext cx="3440491" cy="1182114"/>
      </dsp:txXfrm>
    </dsp:sp>
    <dsp:sp modelId="{033C43DF-9408-43E2-966B-2446F86EA382}">
      <dsp:nvSpPr>
        <dsp:cNvPr id="0" name=""/>
        <dsp:cNvSpPr/>
      </dsp:nvSpPr>
      <dsp:spPr>
        <a:xfrm>
          <a:off x="219641" y="2202536"/>
          <a:ext cx="1514096" cy="540552"/>
        </a:xfrm>
        <a:prstGeom prst="roundRect">
          <a:avLst/>
        </a:prstGeom>
        <a:solidFill>
          <a:sysClr val="window" lastClr="FFFFFF"/>
        </a:solidFill>
        <a:ln w="12700" cap="flat" cmpd="sng" algn="ctr">
          <a:solidFill>
            <a:srgbClr val="5B9BD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id-ID" sz="800" b="0" kern="1200" cap="none" spc="0" dirty="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rPr>
            <a:t>Strategi V: Penerapan Norma &amp; Standar HAM</a:t>
          </a:r>
        </a:p>
      </dsp:txBody>
      <dsp:txXfrm>
        <a:off x="246029" y="2228924"/>
        <a:ext cx="1461320" cy="487776"/>
      </dsp:txXfrm>
    </dsp:sp>
    <dsp:sp modelId="{678DF015-975E-41C3-89FD-6429F73C5BAF}">
      <dsp:nvSpPr>
        <dsp:cNvPr id="0" name=""/>
        <dsp:cNvSpPr/>
      </dsp:nvSpPr>
      <dsp:spPr>
        <a:xfrm rot="5400000">
          <a:off x="3294889" y="1669476"/>
          <a:ext cx="432442"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Peningkatan kapasitan APH dalam SPPA, Bantuan Hukum, Masyarakat Adat</a:t>
          </a:r>
        </a:p>
        <a:p>
          <a:pPr marL="57150" lvl="1" indent="-57150" algn="l" defTabSz="222250">
            <a:lnSpc>
              <a:spcPct val="90000"/>
            </a:lnSpc>
            <a:spcBef>
              <a:spcPct val="0"/>
            </a:spcBef>
            <a:spcAft>
              <a:spcPct val="15000"/>
            </a:spcAft>
            <a:buChar char="••"/>
          </a:pPr>
          <a:r>
            <a:rPr lang="id-ID" sz="500" kern="1200" dirty="0">
              <a:solidFill>
                <a:sysClr val="windowText" lastClr="000000"/>
              </a:solidFill>
              <a:latin typeface="Book Antiqua" pitchFamily="18" charset="0"/>
              <a:ea typeface="+mn-ea"/>
              <a:cs typeface="+mn-cs"/>
            </a:rPr>
            <a:t>Peningkatan Pemahaman terkait isu HAM dan Bisnis</a:t>
          </a:r>
        </a:p>
      </dsp:txBody>
      <dsp:txXfrm rot="-5400000">
        <a:off x="1755462" y="3230013"/>
        <a:ext cx="3490186" cy="390222"/>
      </dsp:txXfrm>
    </dsp:sp>
    <dsp:sp modelId="{622E4A91-4015-4B97-B8F0-6F29987724F2}">
      <dsp:nvSpPr>
        <dsp:cNvPr id="0" name=""/>
        <dsp:cNvSpPr/>
      </dsp:nvSpPr>
      <dsp:spPr>
        <a:xfrm>
          <a:off x="219641" y="3154848"/>
          <a:ext cx="1535821" cy="540552"/>
        </a:xfrm>
        <a:prstGeom prst="roundRect">
          <a:avLst/>
        </a:prstGeom>
        <a:solidFill>
          <a:sysClr val="window" lastClr="FFFFFF"/>
        </a:solidFill>
        <a:ln w="12700" cap="flat" cmpd="sng" algn="ctr">
          <a:solidFill>
            <a:srgbClr val="5B9BD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id-ID" sz="800" b="0" kern="1200" cap="none" spc="0" dirty="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mn-cs"/>
            </a:rPr>
            <a:t>Strategi IV : Pendidikan dan Peningkatan Kesadaran Masyarakat Tentang HAM</a:t>
          </a:r>
        </a:p>
      </dsp:txBody>
      <dsp:txXfrm>
        <a:off x="246029" y="3181236"/>
        <a:ext cx="1483045" cy="487776"/>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A586-A349-4FD4-973D-71479548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7636</Words>
  <Characters>43527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2020-07-11T11:40:00Z</dcterms:created>
  <dcterms:modified xsi:type="dcterms:W3CDTF">2020-07-11T14:48:00Z</dcterms:modified>
</cp:coreProperties>
</file>